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173-182 vom 22. Oktober 2012</w:t>
      </w:r>
    </w:p>
    <w:p>
      <w:r>
        <w:t>VS Kantonsgericht, 2012-10-22, DE</w:t>
      </w:r>
    </w:p>
    <w:p>
      <w:r>
        <w:rPr>
          <w:b/>
        </w:rPr>
        <w:t xml:space="preserve">Quelle: </w:t>
      </w:r>
      <w:r>
        <w:t>https://mcp.opencaselaw.ch/entscheid/vs_gerichte_RVJ_2014_p._173-182</w:t>
      </w:r>
    </w:p>
    <w:p>
      <w:r>
        <w:t>FR: VS_GERICHTE RVJ 2014 p. 173-182 du 22 octobre 2012</w:t>
      </w:r>
    </w:p>
    <w:p>
      <w:r>
        <w:t>IT: VS_GERICHTE RVJ 2014 p. 173-182 del 22 ottobre 2012</w:t>
      </w:r>
    </w:p>
    <w:p>
      <w:pPr>
        <w:pStyle w:val="Heading2"/>
      </w:pPr>
      <w:r>
        <w:t>Regeste</w:t>
      </w:r>
    </w:p>
    <w:p>
      <w:r>
        <w:t>RVJ / ZWR 2014 173 Poursuite pour dettes et faillite Schuldbetreibungs- und Konkursrecht Poursuite pour dettes et faillite – opposition au séquestre – carac-tère exécutoire d’un jugement étranger émanant d’un Etat non partie à la Conventio</w:t>
      </w:r>
    </w:p>
    <w:p>
      <w:pPr>
        <w:pStyle w:val="Heading2"/>
      </w:pPr>
      <w:r>
        <w:t>Volltext</w:t>
      </w:r>
    </w:p>
    <w:p>
      <w:r>
        <w:t>Wallis Kantonsgericht 22.10.2012 RVJ 2014 p. 173-182 (TCVS LP-12-15) Valais Tribunal cantonal 22.10.2012 RVJ 2014 p. 173-182 (TCVS LP-12-15) Vallese Kantonsgericht 22.10.2012 RVJ 2014 p. 173-182 (TCVS LP-12-15)</w:t>
      </w:r>
    </w:p>
    <w:p>
      <w:r>
        <w:t>RVJ / ZWR 2014 173 Poursuite pour dettes et faillite Schuldbetreibungs- und Konkursrecht Poursuite pour dettes et faillite – opposition au séquestre – carac-tère exécutoire d’un jugement étranger émanant d’un Etat non partie à la Conventio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