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101-106 vom 19. Juni 2013</w:t>
      </w:r>
    </w:p>
    <w:p>
      <w:r>
        <w:t>VS Kantonsgericht, 2013-06-19, DE</w:t>
      </w:r>
    </w:p>
    <w:p>
      <w:r>
        <w:rPr>
          <w:b/>
        </w:rPr>
        <w:t xml:space="preserve">Quelle: </w:t>
      </w:r>
      <w:r>
        <w:t>https://mcp.opencaselaw.ch/entscheid/vs_gerichte_RVJ_2014_p._101-106</w:t>
      </w:r>
    </w:p>
    <w:p>
      <w:r>
        <w:t>FR: VS_GERICHTE RVJ 2014 p. 101-106 du 19 juin 2013</w:t>
      </w:r>
    </w:p>
    <w:p>
      <w:r>
        <w:t>IT: VS_GERICHTE RVJ 2014 p. 101-106 del 19 giugno 2013</w:t>
      </w:r>
    </w:p>
    <w:p>
      <w:pPr>
        <w:pStyle w:val="Heading2"/>
      </w:pPr>
      <w:r>
        <w:t>Regeste</w:t>
      </w:r>
    </w:p>
    <w:p>
      <w:r>
        <w:t>RVJ / ZWR 2014 101 Assurance-vieillesse Altersversicherung ATC (Cour des assurances sociales) du 19 juin 2013, Fiduciaire X. c. Caisse de compensation du canton du Valais – TCV S1 13 30 Reprise de frais (art. 5 al. 2 LAVS) - Là où il est é</w:t>
      </w:r>
    </w:p>
    <w:p>
      <w:pPr>
        <w:pStyle w:val="Heading2"/>
      </w:pPr>
      <w:r>
        <w:t>Volltext</w:t>
      </w:r>
    </w:p>
    <w:p>
      <w:r>
        <w:t>Wallis Kantonsgericht 19.06.2013 RVJ 2014 p. 101-106 (TCVS S1-13-30) Valais Tribunal cantonal 19.06.2013 RVJ 2014 p. 101-106 (TCVS S1-13-30) Vallese Kantonsgericht 19.06.2013 RVJ 2014 p. 101-106 (TCVS S1-13-30)</w:t>
      </w:r>
    </w:p>
    <w:p>
      <w:r>
        <w:t>RVJ / ZWR 2014 101 Assurance-vieillesse Altersversicherung ATC (Cour des assurances sociales) du 19 juin 2013, Fiduciaire X. c. Caisse de compensation du canton du Valais – TCV S1 13 30 Reprise de frais (art. 5 al. 2 LAVS) - Là où il est 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