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97-100 vom 27. Januar 2013</w:t>
      </w:r>
    </w:p>
    <w:p>
      <w:r>
        <w:t>VS Kantonsgericht, 2013-01-27, DE</w:t>
      </w:r>
    </w:p>
    <w:p>
      <w:r>
        <w:rPr>
          <w:b/>
        </w:rPr>
        <w:t xml:space="preserve">Quelle: </w:t>
      </w:r>
      <w:r>
        <w:t>https://mcp.opencaselaw.ch/entscheid/vs_gerichte_RVJ_2013_p._97-100</w:t>
      </w:r>
    </w:p>
    <w:p>
      <w:r>
        <w:t>FR: VS_GERICHTE RVJ 2013 p. 97-100 du 27 janvier 2013</w:t>
      </w:r>
    </w:p>
    <w:p>
      <w:r>
        <w:t>IT: VS_GERICHTE RVJ 2013 p. 97-100 del 27 gennaio 2013</w:t>
      </w:r>
    </w:p>
    <w:p>
      <w:pPr>
        <w:pStyle w:val="Heading2"/>
      </w:pPr>
      <w:r>
        <w:t>Regeste</w:t>
      </w:r>
    </w:p>
    <w:p>
      <w:r>
        <w:t>RVJ / ZVR 2013 97 Assurance-invalidité – ATC (Cour des assurances sociales) du 27 janvier 2013, J. B. c. CNA – TCV S2 11 41 Assuré à la retraite ; maladie professionnelle et rente d’invalidité - En l’absence de gain assuré en raison de la</w:t>
      </w:r>
    </w:p>
    <w:p>
      <w:pPr>
        <w:pStyle w:val="Heading2"/>
      </w:pPr>
      <w:r>
        <w:t>Volltext</w:t>
      </w:r>
    </w:p>
    <w:p>
      <w:r>
        <w:t>Wallis Kantonsgericht 27.01.2013 RVJ 2013 p. 97-100 (TCVS S2-11-41) Valais Tribunal cantonal 27.01.2013 RVJ 2013 p. 97-100 (TCVS S2-11-41) Vallese Kantonsgericht 27.01.2013 RVJ 2013 p. 97-100 (TCVS S2-11-41)</w:t>
      </w:r>
    </w:p>
    <w:p>
      <w:r>
        <w:t>RVJ / ZVR 2013 97 Assurance-invalidité – ATC (Cour des assurances sociales) du 27 janvier 2013, J. B. c. CNA – TCV S2 11 41 Assuré à la retraite ; maladie professionnelle et rente d’invalidité - En l’absence de gain assuré en raison de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