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26-36 vom 4. November 2011</w:t>
      </w:r>
    </w:p>
    <w:p>
      <w:r>
        <w:t>VS Kantonsgericht, 2011-11-04, DE</w:t>
      </w:r>
    </w:p>
    <w:p>
      <w:r>
        <w:rPr>
          <w:b/>
        </w:rPr>
        <w:t xml:space="preserve">Quelle: </w:t>
      </w:r>
      <w:r>
        <w:t>https://mcp.opencaselaw.ch/entscheid/vs_gerichte_RVJ_2013_p._26-36</w:t>
      </w:r>
    </w:p>
    <w:p>
      <w:r>
        <w:t>FR: VS_GERICHTE RVJ 2013 p. 26-36 du 4 novembre 2011</w:t>
      </w:r>
    </w:p>
    <w:p>
      <w:r>
        <w:t>IT: VS_GERICHTE RVJ 2013 p. 26-36 del 4 novembre 2011</w:t>
      </w:r>
    </w:p>
    <w:p>
      <w:pPr>
        <w:pStyle w:val="Heading2"/>
      </w:pPr>
      <w:r>
        <w:t>Regeste</w:t>
      </w:r>
    </w:p>
    <w:p>
      <w:r>
        <w:t>26 RVJ / ZVR 2013 Constructions – ATC (Cour de droit public) du 4 novembre 2011 – A1 2011 126 Limitation par un règlement de police des horaires d’exploitation d’une station-lavage - Dispositions légales à prendre en compte par l’autorité</w:t>
      </w:r>
    </w:p>
    <w:p>
      <w:pPr>
        <w:pStyle w:val="Heading2"/>
      </w:pPr>
      <w:r>
        <w:t>Volltext</w:t>
      </w:r>
    </w:p>
    <w:p>
      <w:r>
        <w:t>Wallis Kantonsgericht 04.11.2011 RVJ 2013 p. 26-36 (TCVS A1-11-126) Valais Tribunal cantonal 04.11.2011 RVJ 2013 p. 26-36 (TCVS A1-11-126) Vallese Kantonsgericht 04.11.2011 RVJ 2013 p. 26-36 (TCVS A1-11-126)</w:t>
      </w:r>
    </w:p>
    <w:p>
      <w:r>
        <w:t>26 RVJ / ZVR 2013 Constructions – ATC (Cour de droit public) du 4 novembre 2011 – A1 2011 126 Limitation par un règlement de police des horaires d’exploitation d’une station-lavage - Dispositions légales à prendre en compte par l’autorité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