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2013 p. 207-211 vom 6. September 2012</w:t>
      </w:r>
    </w:p>
    <w:p>
      <w:r>
        <w:t>VS Kantonsgericht, 2012-09-06, DE</w:t>
      </w:r>
    </w:p>
    <w:p>
      <w:r>
        <w:rPr>
          <w:b/>
        </w:rPr>
        <w:t xml:space="preserve">Quelle: </w:t>
      </w:r>
      <w:r>
        <w:t>https://mcp.opencaselaw.ch/entscheid/vs_gerichte_RVJ_2013_p._207-211</w:t>
      </w:r>
    </w:p>
    <w:p>
      <w:r>
        <w:t>FR: VS_GERICHTE RVJ 2013 p. 207-211 du 6 septembre 2012</w:t>
      </w:r>
    </w:p>
    <w:p>
      <w:r>
        <w:t>IT: VS_GERICHTE RVJ 2013 p. 207-211 del 6 settembre 2012</w:t>
      </w:r>
    </w:p>
    <w:p>
      <w:pPr>
        <w:pStyle w:val="Heading2"/>
      </w:pPr>
      <w:r>
        <w:t>Regeste</w:t>
      </w:r>
    </w:p>
    <w:p>
      <w:r>
        <w:t>RVJ / ZWR 2013 207 Procédure pénale - opposition à l'ordonnance pénale - défaut de comparution personnelle – ATC (Juge de la Chambre pénale) du 6 septembre 2012, X c. Tribunal du district de Sierre – TCV P3 12 49 Opposition à l’ordonnance</w:t>
      </w:r>
    </w:p>
    <w:p>
      <w:pPr>
        <w:pStyle w:val="Heading2"/>
      </w:pPr>
      <w:r>
        <w:t>Volltext</w:t>
      </w:r>
    </w:p>
    <w:p>
      <w:r>
        <w:t>Wallis Kantonsgericht 06.09.2012 RVJ 2013 p. 207-211 (TCVS P3-12-49) Valais Tribunal cantonal 06.09.2012 RVJ 2013 p. 207-211 (TCVS P3-12-49) Vallese Kantonsgericht 06.09.2012 RVJ 2013 p. 207-211 (TCVS P3-12-49)</w:t>
      </w:r>
    </w:p>
    <w:p>
      <w:r>
        <w:t>RVJ / ZWR 2013 207 Procédure pénale - opposition à l'ordonnance pénale - défaut de comparution personnelle – ATC (Juge de la Chambre pénale) du 6 septembre 2012, X c. Tribunal du district de Sierre – TCV P3 12 49 Opposition à l’ordonnance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