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124-127 vom 24. März 2011</w:t>
      </w:r>
    </w:p>
    <w:p>
      <w:r>
        <w:t>VS Kantonsgericht, 2011-03-24, DE</w:t>
      </w:r>
    </w:p>
    <w:p>
      <w:r>
        <w:rPr>
          <w:b/>
        </w:rPr>
        <w:t xml:space="preserve">Quelle: </w:t>
      </w:r>
      <w:r>
        <w:t>https://mcp.opencaselaw.ch/entscheid/vs_gerichte_RVJ_2012_p._124-127</w:t>
      </w:r>
    </w:p>
    <w:p>
      <w:r>
        <w:t>FR: VS_GERICHTE RVJ 2012 p. 124-127 du 24 mars 2011</w:t>
      </w:r>
    </w:p>
    <w:p>
      <w:r>
        <w:t>IT: VS_GERICHTE RVJ 2012 p. 124-127 del 24 marzo 2011</w:t>
      </w:r>
    </w:p>
    <w:p>
      <w:pPr>
        <w:pStyle w:val="Heading2"/>
      </w:pPr>
      <w:r>
        <w:t>Regeste</w:t>
      </w:r>
    </w:p>
    <w:p>
      <w:r>
        <w:t>124 RVJ / ZWR 2012 Assurance-chômage Arbeitslosenversicherung TCVS S1 11 6 ATC (Cour des assurances sociales) du 24 mars 2011, W. S. c. Unia Caisse dechômage – TCV S1 11 6 Droit à l’indemnité de chômage ; assuré partiellement sans emploi –</w:t>
      </w:r>
    </w:p>
    <w:p>
      <w:pPr>
        <w:pStyle w:val="Heading2"/>
      </w:pPr>
      <w:r>
        <w:t>Volltext</w:t>
      </w:r>
    </w:p>
    <w:p>
      <w:r>
        <w:t>Wallis Kantonsgericht 24.03.2011 RVJ 2012 p. 124-127 (TCVS S1-11-6) Valais Tribunal cantonal 24.03.2011 RVJ 2012 p. 124-127 (TCVS S1-11-6) Vallese Kantonsgericht 24.03.2011 RVJ 2012 p. 124-127 (TCVS S1-11-6)</w:t>
      </w:r>
    </w:p>
    <w:p>
      <w:r>
        <w:t>124 RVJ / ZWR 2012 Assurance-chômage Arbeitslosenversicherung TCVS S1 11 6 ATC (Cour des assurances sociales) du 24 mars 2011, W. S. c. Unia Caisse dechômage – TCV S1 11 6 Droit à l’indemnité de chômage ; assuré partiellement sans emploi –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