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2010 p. 89-95 vom 1. April 2009</w:t>
      </w:r>
    </w:p>
    <w:p>
      <w:r>
        <w:t>VS Kantonsgericht, 2009-04-01, DE</w:t>
      </w:r>
    </w:p>
    <w:p>
      <w:r>
        <w:rPr>
          <w:b/>
        </w:rPr>
        <w:t xml:space="preserve">Quelle: </w:t>
      </w:r>
      <w:r>
        <w:t>https://mcp.opencaselaw.ch/entscheid/vs_gerichte_RVJ_2010_p._89-95</w:t>
      </w:r>
    </w:p>
    <w:p>
      <w:r>
        <w:t>FR: VS_GERICHTE RVJ 2010 p. 89-95 du 1 avril 2009</w:t>
      </w:r>
    </w:p>
    <w:p>
      <w:r>
        <w:t>IT: VS_GERICHTE RVJ 2010 p. 89-95 del 1 aprile 2009</w:t>
      </w:r>
    </w:p>
    <w:p>
      <w:pPr>
        <w:pStyle w:val="Heading2"/>
      </w:pPr>
      <w:r>
        <w:t>Regeste</w:t>
      </w:r>
    </w:p>
    <w:p>
      <w:r>
        <w:t>RVJ / ZWR 2010 89 Assurance invalidité Invalidenversicherung TCVS S1 09 16 ATC (Cour des assurances sociales) du 1er avril 2009 Mesures médicales en cas d’infirmité congénitale – Les assurés jusqu’à l’âge de 20 ans révolus ont droit, sans</w:t>
      </w:r>
    </w:p>
    <w:p>
      <w:pPr>
        <w:pStyle w:val="Heading2"/>
      </w:pPr>
      <w:r>
        <w:t>Volltext</w:t>
      </w:r>
    </w:p>
    <w:p>
      <w:r>
        <w:t>Wallis Kantonsgericht 01.04.2009 RVJ 2010 p. 89-95 (TCVS S1-09-16) Valais Tribunal cantonal 01.04.2009 RVJ 2010 p. 89-95 (TCVS S1-09-16) Vallese Kantonsgericht 01.04.2009 RVJ 2010 p. 89-95 (TCVS S1-09-16)</w:t>
      </w:r>
    </w:p>
    <w:p>
      <w:r>
        <w:t>RVJ / ZWR 2010 89 Assurance invalidité Invalidenversicherung TCVS S1 09 16 ATC (Cour des assurances sociales) du 1er avril 2009 Mesures médicales en cas d’infirmité congénitale – Les assurés jusqu’à l’âge de 20 ans révolus ont droit, sans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