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292-299 vom 9. April 2009</w:t>
      </w:r>
    </w:p>
    <w:p>
      <w:r>
        <w:t>VS Kantonsgericht, 2009-04-09, DE</w:t>
      </w:r>
    </w:p>
    <w:p>
      <w:r>
        <w:rPr>
          <w:b/>
        </w:rPr>
        <w:t xml:space="preserve">Quelle: </w:t>
      </w:r>
      <w:r>
        <w:t>https://mcp.opencaselaw.ch/entscheid/vs_gerichte_RVJ_2010_p._292-299</w:t>
      </w:r>
    </w:p>
    <w:p>
      <w:r>
        <w:t>FR: VS_GERICHTE RVJ 2010 p. 292-299 du 9 avril 2009</w:t>
      </w:r>
    </w:p>
    <w:p>
      <w:r>
        <w:t>IT: VS_GERICHTE RVJ 2010 p. 292-299 del 9 aprile 2009</w:t>
      </w:r>
    </w:p>
    <w:p>
      <w:pPr>
        <w:pStyle w:val="Heading2"/>
      </w:pPr>
      <w:r>
        <w:t>Regeste</w:t>
      </w:r>
    </w:p>
    <w:p>
      <w:r>
        <w:t>292 RVJ / ZWR 2010 Droit des obligations Obligationenrecht TCVS C1 08 48 Droit des obligations - contrat de vente - ATC (Cour civile II) du 9 avril 2009,X. AG c. époux Y. Contrat de vente immobilière; garantie pour les défauts – Notion de</w:t>
      </w:r>
    </w:p>
    <w:p>
      <w:pPr>
        <w:pStyle w:val="Heading2"/>
      </w:pPr>
      <w:r>
        <w:t>Volltext</w:t>
      </w:r>
    </w:p>
    <w:p>
      <w:r>
        <w:t>Wallis Kantonsgericht 09.04.2009 RVJ 2010 p. 292-299 (TCVS C1-08-48) Valais Tribunal cantonal 09.04.2009 RVJ 2010 p. 292-299 (TCVS C1-08-48) Vallese Kantonsgericht 09.04.2009 RVJ 2010 p. 292-299 (TCVS C1-08-48)</w:t>
      </w:r>
    </w:p>
    <w:p>
      <w:r>
        <w:t>292 RVJ / ZWR 2010 Droit des obligations Obligationenrecht TCVS C1 08 48 Droit des obligations - contrat de vente - ATC (Cour civile II) du 9 avril 2009,X. AG c. époux Y. Contrat de vente immobilière; garantie pour les défauts – Notion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