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191-195 vom 23. März 2009</w:t>
      </w:r>
    </w:p>
    <w:p>
      <w:r>
        <w:t>VS Kantonsgericht, 2009-03-23, DE</w:t>
      </w:r>
    </w:p>
    <w:p>
      <w:r>
        <w:rPr>
          <w:b/>
        </w:rPr>
        <w:t xml:space="preserve">Quelle: </w:t>
      </w:r>
      <w:r>
        <w:t>https://mcp.opencaselaw.ch/entscheid/vs_gerichte_RVJ_2010_p._191-195</w:t>
      </w:r>
    </w:p>
    <w:p>
      <w:r>
        <w:t>FR: VS_GERICHTE RVJ 2010 p. 191-195 du 23 mars 2009</w:t>
      </w:r>
    </w:p>
    <w:p>
      <w:r>
        <w:t>IT: VS_GERICHTE RVJ 2010 p. 191-195 del 23 marzo 2009</w:t>
      </w:r>
    </w:p>
    <w:p>
      <w:pPr>
        <w:pStyle w:val="Heading2"/>
      </w:pPr>
      <w:r>
        <w:t>Regeste</w:t>
      </w:r>
    </w:p>
    <w:p>
      <w:r>
        <w:t>RVJ / ZWR 2010 191 Poursuite pour dettes et faillite Schuldbetreibungs- und Konkursrecht TCVS LP 08 50 Poursuite pour dettes et faillite - for de la poursuite d’un débiteur domicilié à l’étranger, notification des actes de poursuite - ATC</w:t>
      </w:r>
    </w:p>
    <w:p>
      <w:pPr>
        <w:pStyle w:val="Heading2"/>
      </w:pPr>
      <w:r>
        <w:t>Volltext</w:t>
      </w:r>
    </w:p>
    <w:p>
      <w:r>
        <w:t>Wallis Kantonsgericht 23.03.2009 RVJ 2010 p. 191-195 (TCVS LP-08-50) Valais Tribunal cantonal 23.03.2009 RVJ 2010 p. 191-195 (TCVS LP-08-50) Vallese Kantonsgericht 23.03.2009 RVJ 2010 p. 191-195 (TCVS LP-08-50)</w:t>
      </w:r>
    </w:p>
    <w:p>
      <w:r>
        <w:t>RVJ / ZWR 2010 191 Poursuite pour dettes et faillite Schuldbetreibungs- und Konkursrecht TCVS LP 08 50 Poursuite pour dettes et faillite - for de la poursuite d’un débiteur domicilié à l’étranger, notification des actes de poursuite - ATC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