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75-86 vom 11. Juli 2008</w:t>
      </w:r>
    </w:p>
    <w:p>
      <w:r>
        <w:t>VS Kantonsgericht, 2008-07-11, DE</w:t>
      </w:r>
    </w:p>
    <w:p>
      <w:r>
        <w:rPr>
          <w:b/>
        </w:rPr>
        <w:t xml:space="preserve">Quelle: </w:t>
      </w:r>
      <w:r>
        <w:t>https://mcp.opencaselaw.ch/entscheid/vs_gerichte_RVJ_2009_p._75-86</w:t>
      </w:r>
    </w:p>
    <w:p>
      <w:r>
        <w:t>FR: VS_GERICHTE RVJ 2009 p. 75-86 du 11 juillet 2008</w:t>
      </w:r>
    </w:p>
    <w:p>
      <w:r>
        <w:t>IT: VS_GERICHTE RVJ 2009 p. 75-86 del 11 luglio 2008</w:t>
      </w:r>
    </w:p>
    <w:p>
      <w:pPr>
        <w:pStyle w:val="Heading2"/>
      </w:pPr>
      <w:r>
        <w:t>Regeste</w:t>
      </w:r>
    </w:p>
    <w:p>
      <w:r>
        <w:t>75 Emoluments et taxes Gebühren und Abgaben TCVS A1 08 47 ACDP du 11 juillet 2008, X. SA c. CE Taxes de raccordement aux égouts; principe de causalité; arrêt incitatif − Une facture fixant provisoirement une taxe communale dont le montan</w:t>
      </w:r>
    </w:p>
    <w:p>
      <w:pPr>
        <w:pStyle w:val="Heading2"/>
      </w:pPr>
      <w:r>
        <w:t>Volltext</w:t>
      </w:r>
    </w:p>
    <w:p>
      <w:r>
        <w:t>Wallis Kantonsgericht 11.07.2008 RVJ 2009 p. 75-86 (TCVS A1-08-47) Valais Tribunal cantonal 11.07.2008 RVJ 2009 p. 75-86 (TCVS A1-08-47) Vallese Kantonsgericht 11.07.2008 RVJ 2009 p. 75-86 (TCVS A1-08-47)</w:t>
      </w:r>
    </w:p>
    <w:p>
      <w:r>
        <w:t>75 Emoluments et taxes Gebühren und Abgaben TCVS A1 08 47 ACDP du 11 juillet 2008, X. SA c. CE Taxes de raccordement aux égouts; principe de causalité; arrêt incitatif − Une facture fixant provisoirement une taxe communale dont le montan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