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306-312 vom 14. Mai 2008</w:t>
      </w:r>
    </w:p>
    <w:p>
      <w:r>
        <w:t>VS Kantonsgericht, 2008-05-14, DE</w:t>
      </w:r>
    </w:p>
    <w:p>
      <w:r>
        <w:rPr>
          <w:b/>
        </w:rPr>
        <w:t xml:space="preserve">Quelle: </w:t>
      </w:r>
      <w:r>
        <w:t>https://mcp.opencaselaw.ch/entscheid/vs_gerichte_RVJ_2009_p._306-312</w:t>
      </w:r>
    </w:p>
    <w:p>
      <w:r>
        <w:t>FR: VS_GERICHTE RVJ 2009 p. 306-312 du 14 mai 2008</w:t>
      </w:r>
    </w:p>
    <w:p>
      <w:r>
        <w:t>IT: VS_GERICHTE RVJ 2009 p. 306-312 del 14 maggio 2008</w:t>
      </w:r>
    </w:p>
    <w:p>
      <w:pPr>
        <w:pStyle w:val="Heading2"/>
      </w:pPr>
      <w:r>
        <w:t>Regeste</w:t>
      </w:r>
    </w:p>
    <w:p>
      <w:r>
        <w:t>306 RVJ / ZWR 2009 TCVS C1 07 6 ATC (IIe Cour civile) du 14 mai 2008, X. c. Y. SA Contrat de travail : travail intérimaire; travail continu; salaire – Notion de salaire en travail intérimaire. Exigences légales en matière de contrat de mis</w:t>
      </w:r>
    </w:p>
    <w:p>
      <w:pPr>
        <w:pStyle w:val="Heading2"/>
      </w:pPr>
      <w:r>
        <w:t>Volltext</w:t>
      </w:r>
    </w:p>
    <w:p>
      <w:r>
        <w:t>Wallis Kantonsgericht 14.05.2008 RVJ 2009 p. 306-312 (TCVS C1-07-6) Valais Tribunal cantonal 14.05.2008 RVJ 2009 p. 306-312 (TCVS C1-07-6) Vallese Kantonsgericht 14.05.2008 RVJ 2009 p. 306-312 (TCVS C1-07-6)</w:t>
      </w:r>
    </w:p>
    <w:p>
      <w:r>
        <w:t>306 RVJ / ZWR 2009 TCVS C1 07 6 ATC (IIe Cour civile) du 14 mai 2008, X. c. Y. SA Contrat de travail : travail intérimaire; travail continu; salaire – Notion de salaire en travail intérimaire. Exigences légales en matière de contrat de mis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