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2009 p. 256-260 vom 12. Mai 2009</w:t>
      </w:r>
    </w:p>
    <w:p>
      <w:r>
        <w:t>VS Kantonsgericht, 2009-05-12, DE</w:t>
      </w:r>
    </w:p>
    <w:p>
      <w:r>
        <w:rPr>
          <w:b/>
        </w:rPr>
        <w:t xml:space="preserve">Quelle: </w:t>
      </w:r>
      <w:r>
        <w:t>https://mcp.opencaselaw.ch/entscheid/vs_gerichte_RVJ_2009_p._256-260</w:t>
      </w:r>
    </w:p>
    <w:p>
      <w:r>
        <w:t>FR: VS_GERICHTE RVJ 2009 p. 256-260 du 12 mai 2009</w:t>
      </w:r>
    </w:p>
    <w:p>
      <w:r>
        <w:t>IT: VS_GERICHTE RVJ 2009 p. 256-260 del 12 maggio 2009</w:t>
      </w:r>
    </w:p>
    <w:p>
      <w:pPr>
        <w:pStyle w:val="Heading2"/>
      </w:pPr>
      <w:r>
        <w:t>Regeste</w:t>
      </w:r>
    </w:p>
    <w:p>
      <w:r>
        <w:t>256 RVJ / ZWR 2009 Droit civil Zivilrecht TDSIO C2 09 105 Décision du 12 mai 2009 (Juge du district de Sion), dame Y. c. X. Levée du secret fiscal dans une procédure en modification de jugement dedivorce (art. 170 al. 2 CC) – Portée de la</w:t>
      </w:r>
    </w:p>
    <w:p>
      <w:pPr>
        <w:pStyle w:val="Heading2"/>
      </w:pPr>
      <w:r>
        <w:t>Volltext</w:t>
      </w:r>
    </w:p>
    <w:p>
      <w:r>
        <w:t>Wallis Bezirksgericht Sitten 12.05.2009 RVJ 2009 p. 256-260 (TDSIO C2-09-105) Valais Tribunal du district Sion 12.05.2009 RVJ 2009 p. 256-260 (TDSIO C2-09-105)</w:t>
      </w:r>
    </w:p>
    <w:p>
      <w:r>
        <w:t>256 RVJ / ZWR 2009 Droit civil Zivilrecht TDSIO C2 09 105 Décision du 12 mai 2009 (Juge du district de Sion), dame Y. c. X. Levée du secret fiscal dans une procédure en modification de jugement dedivorce (art. 170 al. 2 CC) – Portée de la</w:t>
      </w:r>
    </w:p>
    <w:p>
      <w:r>
        <w:t>Wallis Bezirksgericht Sitten Valais Tribunal du district Sion Vallese Sitten TDSIO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