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175-179 vom 17. Dezember 2008</w:t>
      </w:r>
    </w:p>
    <w:p>
      <w:r>
        <w:t>VS Kantonsgericht, 2008-12-17, DE</w:t>
      </w:r>
    </w:p>
    <w:p>
      <w:r>
        <w:rPr>
          <w:b/>
        </w:rPr>
        <w:t xml:space="preserve">Quelle: </w:t>
      </w:r>
      <w:r>
        <w:t>https://mcp.opencaselaw.ch/entscheid/vs_gerichte_RVJ_2009_p._175-179</w:t>
      </w:r>
    </w:p>
    <w:p>
      <w:r>
        <w:t>FR: VS_GERICHTE RVJ 2009 p. 175-179 du 17 décembre 2008</w:t>
      </w:r>
    </w:p>
    <w:p>
      <w:r>
        <w:t>IT: VS_GERICHTE RVJ 2009 p. 175-179 del 17 dicembre 2008</w:t>
      </w:r>
    </w:p>
    <w:p>
      <w:pPr>
        <w:pStyle w:val="Heading2"/>
      </w:pPr>
      <w:r>
        <w:t>Regeste</w:t>
      </w:r>
    </w:p>
    <w:p>
      <w:r>
        <w:t>RVJ / ZWR 2009 175 TCVS C2 08 17 ATC (Autorité cantonale de surveillance des avocats), Me X. c. Chambre desurveillance des avocats, Jugement du 17.12.2008 Profession d’avocat : obligation de soin et diligence; sanctions – Notions de soin e</w:t>
      </w:r>
    </w:p>
    <w:p>
      <w:pPr>
        <w:pStyle w:val="Heading2"/>
      </w:pPr>
      <w:r>
        <w:t>Volltext</w:t>
      </w:r>
    </w:p>
    <w:p>
      <w:r>
        <w:t>Wallis Kantonsgericht 17.12.2008 RVJ 2009 p. 175-179 (TCVS C2-08-17) Valais Tribunal cantonal 17.12.2008 RVJ 2009 p. 175-179 (TCVS C2-08-17) Vallese Kantonsgericht 17.12.2008 RVJ 2009 p. 175-179 (TCVS C2-08-17)</w:t>
      </w:r>
    </w:p>
    <w:p>
      <w:r>
        <w:t>RVJ / ZWR 2009 175 TCVS C2 08 17 ATC (Autorité cantonale de surveillance des avocats), Me X. c. Chambre desurveillance des avocats, Jugement du 17.12.2008 Profession d’avocat : obligation de soin et diligence; sanctions – Notions de soin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