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46-51 vom 7. Dezember 2007</w:t>
      </w:r>
    </w:p>
    <w:p>
      <w:r>
        <w:t>VS Kantonsgericht, 2007-12-07, DE</w:t>
      </w:r>
    </w:p>
    <w:p>
      <w:r>
        <w:rPr>
          <w:b/>
        </w:rPr>
        <w:t xml:space="preserve">Quelle: </w:t>
      </w:r>
      <w:r>
        <w:t>https://mcp.opencaselaw.ch/entscheid/vs_gerichte_RVJ_2008_p._46-51</w:t>
      </w:r>
    </w:p>
    <w:p>
      <w:r>
        <w:t>FR: VS_GERICHTE RVJ 2008 p. 46-51 du 7 décembre 2007</w:t>
      </w:r>
    </w:p>
    <w:p>
      <w:r>
        <w:t>IT: VS_GERICHTE RVJ 2008 p. 46-51 del 7 dicembre 2007</w:t>
      </w:r>
    </w:p>
    <w:p>
      <w:pPr>
        <w:pStyle w:val="Heading2"/>
      </w:pPr>
      <w:r>
        <w:t>Regeste</w:t>
      </w:r>
    </w:p>
    <w:p>
      <w:r>
        <w:t>46 RVJ / ZWR 2008 Marchés publics Öffentliches Beschaffungsrecht TCVS A1 07 136 ACDP du 7 décembre 2007, X. SA c. CE Critères d’aptitude ; exclusion de l’offre – Critères d’aptitude et critères d’adjudication (consid. 2a). – Est un critère</w:t>
      </w:r>
    </w:p>
    <w:p>
      <w:pPr>
        <w:pStyle w:val="Heading2"/>
      </w:pPr>
      <w:r>
        <w:t>Volltext</w:t>
      </w:r>
    </w:p>
    <w:p>
      <w:r>
        <w:t>Wallis Kantonsgericht 07.12.2007 RVJ 2008 p. 46-51 (TCVS A1-07-136) Valais Tribunal cantonal 07.12.2007 RVJ 2008 p. 46-51 (TCVS A1-07-136) Vallese Kantonsgericht 07.12.2007 RVJ 2008 p. 46-51 (TCVS A1-07-136)</w:t>
      </w:r>
    </w:p>
    <w:p>
      <w:r>
        <w:t>46 RVJ / ZWR 2008 Marchés publics Öffentliches Beschaffungsrecht TCVS A1 07 136 ACDP du 7 décembre 2007, X. SA c. CE Critères d’aptitude ; exclusion de l’offre – Critères d’aptitude et critères d’adjudication (consid. 2a). – Est un critère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