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2008 p. 157-170 vom 13. Juni 2006</w:t>
      </w:r>
    </w:p>
    <w:p>
      <w:r>
        <w:t>VS Kantonsgericht, 2006-06-13, DE</w:t>
      </w:r>
    </w:p>
    <w:p>
      <w:r>
        <w:rPr>
          <w:b/>
        </w:rPr>
        <w:t xml:space="preserve">Quelle: </w:t>
      </w:r>
      <w:r>
        <w:t>https://mcp.opencaselaw.ch/entscheid/vs_gerichte_RVJ_2008_p._157-170</w:t>
      </w:r>
    </w:p>
    <w:p>
      <w:r>
        <w:t>FR: VS_GERICHTE RVJ 2008 p. 157-170 du 13 juin 2006</w:t>
      </w:r>
    </w:p>
    <w:p>
      <w:r>
        <w:t>IT: VS_GERICHTE RVJ 2008 p. 157-170 del 13 giugno 2006</w:t>
      </w:r>
    </w:p>
    <w:p>
      <w:pPr>
        <w:pStyle w:val="Heading2"/>
      </w:pPr>
      <w:r>
        <w:t>Regeste</w:t>
      </w:r>
    </w:p>
    <w:p>
      <w:r>
        <w:t>RVJ / ZWR 2008 157 TCVS C1 05 52 ATC (Cour civile II) du 13 juin 2006, X. et consorts c. Communauté des pro-priétaires d’étages de la résidence Y. Multipropriété; contestation d’une décision de l’assemblée des propriétairesd’étages. – Natu</w:t>
      </w:r>
    </w:p>
    <w:p>
      <w:pPr>
        <w:pStyle w:val="Heading2"/>
      </w:pPr>
      <w:r>
        <w:t>Volltext</w:t>
      </w:r>
    </w:p>
    <w:p>
      <w:r>
        <w:t>Wallis Kantonsgericht 13.06.2006 RVJ 2008 p. 157-170 (TCVS C1-05-52) Valais Tribunal cantonal 13.06.2006 RVJ 2008 p. 157-170 (TCVS C1-05-52) Vallese Kantonsgericht 13.06.2006 RVJ 2008 p. 157-170 (TCVS C1-05-52)</w:t>
      </w:r>
    </w:p>
    <w:p>
      <w:r>
        <w:t>RVJ / ZWR 2008 157 TCVS C1 05 52 ATC (Cour civile II) du 13 juin 2006, X. et consorts c. Communauté des pro-priétaires d’étages de la résidence Y. Multipropriété; contestation d’une décision de l’assemblée des propriétairesd’étages. – Natu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