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2008 p. 154-156 vom 26. Juli 2007</w:t>
      </w:r>
    </w:p>
    <w:p>
      <w:r>
        <w:t>VS Kantonsgericht, 2007-07-26, DE</w:t>
      </w:r>
    </w:p>
    <w:p>
      <w:r>
        <w:rPr>
          <w:b/>
        </w:rPr>
        <w:t xml:space="preserve">Quelle: </w:t>
      </w:r>
      <w:r>
        <w:t>https://mcp.opencaselaw.ch/entscheid/vs_gerichte_RVJ_2008_p._154-156</w:t>
      </w:r>
    </w:p>
    <w:p>
      <w:r>
        <w:t>FR: VS_GERICHTE RVJ 2008 p. 154-156 du 26 juillet 2007</w:t>
      </w:r>
    </w:p>
    <w:p>
      <w:r>
        <w:t>IT: VS_GERICHTE RVJ 2008 p. 154-156 del 26 luglio 2007</w:t>
      </w:r>
    </w:p>
    <w:p>
      <w:pPr>
        <w:pStyle w:val="Heading2"/>
      </w:pPr>
      <w:r>
        <w:t>Regeste</w:t>
      </w:r>
    </w:p>
    <w:p>
      <w:r>
        <w:t>154 RVJ / ZWR 2008 Droit civil Zivilrecht TCVS C1 06 69 ATC (Cour civile II) du 26 juillet 2007, X. c. dame X. Partage des prestations de sortie de la prévoyance professionnelle (art. 122 al. 1CC ) et indemnité équitable (art. 124 al. 1 CC</w:t>
      </w:r>
    </w:p>
    <w:p>
      <w:pPr>
        <w:pStyle w:val="Heading2"/>
      </w:pPr>
      <w:r>
        <w:t>Volltext</w:t>
      </w:r>
    </w:p>
    <w:p>
      <w:r>
        <w:t>Wallis Kantonsgericht 26.07.2007 RVJ 2008 p. 154-156 (TCVS C1-06-69) Valais Tribunal cantonal 26.07.2007 RVJ 2008 p. 154-156 (TCVS C1-06-69) Vallese Kantonsgericht 26.07.2007 RVJ 2008 p. 154-156 (TCVS C1-06-69)</w:t>
      </w:r>
    </w:p>
    <w:p>
      <w:r>
        <w:t>154 RVJ / ZWR 2008 Droit civil Zivilrecht TCVS C1 06 69 ATC (Cour civile II) du 26 juillet 2007, X. c. dame X. Partage des prestations de sortie de la prévoyance professionnelle (art. 122 al. 1CC ) et indemnité équitable (art. 124 al. 1 CC</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