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121-128 vom 30. August 2006</w:t>
      </w:r>
    </w:p>
    <w:p>
      <w:r>
        <w:t>VS Kantonsgericht, 2006-08-30, DE</w:t>
      </w:r>
    </w:p>
    <w:p>
      <w:r>
        <w:rPr>
          <w:b/>
        </w:rPr>
        <w:t xml:space="preserve">Quelle: </w:t>
      </w:r>
      <w:r>
        <w:t>https://mcp.opencaselaw.ch/entscheid/vs_gerichte_RVJ_2008_p._121-128</w:t>
      </w:r>
    </w:p>
    <w:p>
      <w:r>
        <w:t>FR: VS_GERICHTE RVJ 2008 p. 121-128 du 30 août 2006</w:t>
      </w:r>
    </w:p>
    <w:p>
      <w:r>
        <w:t>IT: VS_GERICHTE RVJ 2008 p. 121-128 del 30 agosto 2006</w:t>
      </w:r>
    </w:p>
    <w:p>
      <w:pPr>
        <w:pStyle w:val="Heading2"/>
      </w:pPr>
      <w:r>
        <w:t>Regeste</w:t>
      </w:r>
    </w:p>
    <w:p>
      <w:r>
        <w:t>RVJ / ZWR 2008 121 Procédure Verfahren TCVS S3 06 15 ATCA M. V. c. présidente du Tribunal cantonal des assurances du 30 août 2006. Récusation (art. 10 LPJA) - Impartialité du juge – Les dispositions de la LPJA, valables pour la procédure d</w:t>
      </w:r>
    </w:p>
    <w:p>
      <w:pPr>
        <w:pStyle w:val="Heading2"/>
      </w:pPr>
      <w:r>
        <w:t>Volltext</w:t>
      </w:r>
    </w:p>
    <w:p>
      <w:r>
        <w:t>Wallis Kantonsgericht 30.08.2006 RVJ 2008 p. 121-128 (TCVS S3-06-15) Valais Tribunal cantonal 30.08.2006 RVJ 2008 p. 121-128 (TCVS S3-06-15) Vallese Kantonsgericht 30.08.2006 RVJ 2008 p. 121-128 (TCVS S3-06-15)</w:t>
      </w:r>
    </w:p>
    <w:p>
      <w:r>
        <w:t>RVJ / ZWR 2008 121 Procédure Verfahren TCVS S3 06 15 ATCA M. V. c. présidente du Tribunal cantonal des assurances du 30 août 2006. Récusation (art. 10 LPJA) - Impartialité du juge – Les dispositions de la LPJA, valables pour la procédure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