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105-111 vom 19. Dezember 2006</w:t>
      </w:r>
    </w:p>
    <w:p>
      <w:r>
        <w:t>VS Kantonsgericht, 2006-12-19, DE</w:t>
      </w:r>
    </w:p>
    <w:p>
      <w:r>
        <w:rPr>
          <w:b/>
        </w:rPr>
        <w:t xml:space="preserve">Quelle: </w:t>
      </w:r>
      <w:r>
        <w:t>https://mcp.opencaselaw.ch/entscheid/vs_gerichte_RVJ_2008_p._105-111</w:t>
      </w:r>
    </w:p>
    <w:p>
      <w:r>
        <w:t>FR: VS_GERICHTE RVJ 2008 p. 105-111 du 19 décembre 2006</w:t>
      </w:r>
    </w:p>
    <w:p>
      <w:r>
        <w:t>IT: VS_GERICHTE RVJ 2008 p. 105-111 del 19 dicembre 2006</w:t>
      </w:r>
    </w:p>
    <w:p>
      <w:pPr>
        <w:pStyle w:val="Heading2"/>
      </w:pPr>
      <w:r>
        <w:t>Regeste</w:t>
      </w:r>
    </w:p>
    <w:p>
      <w:r>
        <w:t>RVJ / ZWR 2008 105 Cotisations AVS AHV Beiträge TCVS S1 06 119 ATCA H. D. c. Caisse de compensation du canton du Valais du 19 décembre 2006 Cotisations AVS - Portées des données fiscales (art. 22 al. 1 et 23 al. 2 RAVS) – Les cotisations A</w:t>
      </w:r>
    </w:p>
    <w:p>
      <w:pPr>
        <w:pStyle w:val="Heading2"/>
      </w:pPr>
      <w:r>
        <w:t>Volltext</w:t>
      </w:r>
    </w:p>
    <w:p>
      <w:r>
        <w:t>Wallis Kantonsgericht 19.12.2006 RVJ 2008 p. 105-111 (TCVS S1-06-119) Valais Tribunal cantonal 19.12.2006 RVJ 2008 p. 105-111 (TCVS S1-06-119) Vallese Kantonsgericht 19.12.2006 RVJ 2008 p. 105-111 (TCVS S1-06-119)</w:t>
      </w:r>
    </w:p>
    <w:p>
      <w:r>
        <w:t>RVJ / ZWR 2008 105 Cotisations AVS AHV Beiträge TCVS S1 06 119 ATCA H. D. c. Caisse de compensation du canton du Valais du 19 décembre 2006 Cotisations AVS - Portées des données fiscales (art. 22 al. 1 et 23 al. 2 RAVS) – Les cotisations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