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2007 p. 64-73 vom 24. Februar 2006</w:t>
      </w:r>
    </w:p>
    <w:p>
      <w:r>
        <w:t>VS Kantonsgericht, 2006-02-24, DE</w:t>
      </w:r>
    </w:p>
    <w:p>
      <w:r>
        <w:rPr>
          <w:b/>
        </w:rPr>
        <w:t xml:space="preserve">Quelle: </w:t>
      </w:r>
      <w:r>
        <w:t>https://mcp.opencaselaw.ch/entscheid/vs_gerichte_RVJ_2007_p._64-73</w:t>
      </w:r>
    </w:p>
    <w:p>
      <w:r>
        <w:t>FR: VS_GERICHTE RVJ 2007 p. 64-73 du 24 février 2006</w:t>
      </w:r>
    </w:p>
    <w:p>
      <w:r>
        <w:t>IT: VS_GERICHTE RVJ 2007 p. 64-73 del 24 febbraio 2006</w:t>
      </w:r>
    </w:p>
    <w:p>
      <w:pPr>
        <w:pStyle w:val="Heading2"/>
      </w:pPr>
      <w:r>
        <w:t>Regeste</w:t>
      </w:r>
    </w:p>
    <w:p>
      <w:r>
        <w:t>64 Forces hydrauliques Wasserkraft TCVS A1 05 197 ACDP du 24 février 2006, Commune de Savièse c. Conseil d’Etat et com-mune de Conthey Approbation d’un projet d’utilisation par la commune de la force hydrauliqued’eaux de son domaine public</w:t>
      </w:r>
    </w:p>
    <w:p>
      <w:pPr>
        <w:pStyle w:val="Heading2"/>
      </w:pPr>
      <w:r>
        <w:t>Volltext</w:t>
      </w:r>
    </w:p>
    <w:p>
      <w:r>
        <w:t>Wallis Kantonsgericht 24.02.2006 RVJ 2007 p. 64-73 (TCVS A1-05-197) Valais Tribunal cantonal 24.02.2006 RVJ 2007 p. 64-73 (TCVS A1-05-197) Vallese Kantonsgericht 24.02.2006 RVJ 2007 p. 64-73 (TCVS A1-05-197)</w:t>
      </w:r>
    </w:p>
    <w:p>
      <w:r>
        <w:t>64 Forces hydrauliques Wasserkraft TCVS A1 05 197 ACDP du 24 février 2006, Commune de Savièse c. Conseil d’Etat et com-mune de Conthey Approbation d’un projet d’utilisation par la commune de la force hydrauliqued’eaux de son domaine public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