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RVJ 2007 p. 326-329 vom 29. Dezember 2006</w:t>
      </w:r>
    </w:p>
    <w:p>
      <w:r>
        <w:t>VS Kantonsgericht, 2006-12-29, DE</w:t>
      </w:r>
    </w:p>
    <w:p>
      <w:r>
        <w:rPr>
          <w:b/>
        </w:rPr>
        <w:t xml:space="preserve">Quelle: </w:t>
      </w:r>
      <w:r>
        <w:t>https://mcp.opencaselaw.ch/entscheid/vs_gerichte_RVJ_2007_p._326-329</w:t>
      </w:r>
    </w:p>
    <w:p>
      <w:r>
        <w:t>FR: VS_GERICHTE RVJ 2007 p. 326-329 du 29 décembre 2006</w:t>
      </w:r>
    </w:p>
    <w:p>
      <w:r>
        <w:t>IT: VS_GERICHTE RVJ 2007 p. 326-329 del 29 dicembre 2006</w:t>
      </w:r>
    </w:p>
    <w:p>
      <w:pPr>
        <w:pStyle w:val="Heading2"/>
      </w:pPr>
      <w:r>
        <w:t>Regeste</w:t>
      </w:r>
    </w:p>
    <w:p>
      <w:r>
        <w:t>326 Droit pénal (CP) - Strafrecht (StGB) TCVS P1 06 20 ATC (IIe Cour pénale) du 29 décembre 2006 Ministère public et W. c. X.,Y. et Z. Règle de conduite en vue d’éviter la récidive (art. 41 ch. 2 aCP). – Notion de règle de conduite; exempl</w:t>
      </w:r>
    </w:p>
    <w:p>
      <w:pPr>
        <w:pStyle w:val="Heading2"/>
      </w:pPr>
      <w:r>
        <w:t>Volltext</w:t>
      </w:r>
    </w:p>
    <w:p>
      <w:r>
        <w:t>Wallis Kantonsgericht 29.12.2006 RVJ 2007 p. 326-329 (TCVS P1-06-20) Valais Tribunal cantonal 29.12.2006 RVJ 2007 p. 326-329 (TCVS P1-06-20) Vallese Kantonsgericht 29.12.2006 RVJ 2007 p. 326-329 (TCVS P1-06-20)</w:t>
      </w:r>
    </w:p>
    <w:p>
      <w:r>
        <w:t>326 Droit pénal (CP) - Strafrecht (StGB) TCVS P1 06 20 ATC (IIe Cour pénale) du 29 décembre 2006 Ministère public et W. c. X.,Y. et Z. Règle de conduite en vue d’éviter la récidive (art. 41 ch. 2 aCP). – Notion de règle de conduite; exempl</w:t>
      </w:r>
    </w:p>
    <w:p>
      <w:r>
        <w:t>Wallis Kantonsgericht Valais Tribunal cantonal Vallese Kantonsgericht KGVS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