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2007 p. 145-149 vom 20. Februar 2006</w:t>
      </w:r>
    </w:p>
    <w:p>
      <w:r>
        <w:t>VS Kantonsgericht, 2006-02-20, DE</w:t>
      </w:r>
    </w:p>
    <w:p>
      <w:r>
        <w:rPr>
          <w:b/>
        </w:rPr>
        <w:t xml:space="preserve">Quelle: </w:t>
      </w:r>
      <w:r>
        <w:t>https://mcp.opencaselaw.ch/entscheid/vs_gerichte_RVJ_2007_p._145-149</w:t>
      </w:r>
    </w:p>
    <w:p>
      <w:r>
        <w:t>FR: VS_GERICHTE RVJ 2007 p. 145-149 du 20 février 2006</w:t>
      </w:r>
    </w:p>
    <w:p>
      <w:r>
        <w:t>IT: VS_GERICHTE RVJ 2007 p. 145-149 del 20 febbraio 2006</w:t>
      </w:r>
    </w:p>
    <w:p>
      <w:pPr>
        <w:pStyle w:val="Heading2"/>
      </w:pPr>
      <w:r>
        <w:t>Regeste</w:t>
      </w:r>
    </w:p>
    <w:p>
      <w:r>
        <w:t>145 Droit civil (CC) Zivilrecht (ZGB) TCVS C1 04 165 ATC (IIe Cour civile) du 20 février 2006, époux X. Avoirs de prévoyance professionnelle : partage des prestations de sortie. – Renonciation conventionnelle au partage par moitié de la pr</w:t>
      </w:r>
    </w:p>
    <w:p>
      <w:pPr>
        <w:pStyle w:val="Heading2"/>
      </w:pPr>
      <w:r>
        <w:t>Volltext</w:t>
      </w:r>
    </w:p>
    <w:p>
      <w:r>
        <w:t>Wallis Kantonsgericht 20.02.2006 RVJ 2007 p. 145-149 (TCVS C1-04-165) Valais Tribunal cantonal 20.02.2006 RVJ 2007 p. 145-149 (TCVS C1-04-165) Vallese Kantonsgericht 20.02.2006 RVJ 2007 p. 145-149 (TCVS C1-04-165)</w:t>
      </w:r>
    </w:p>
    <w:p>
      <w:r>
        <w:t>145 Droit civil (CC) Zivilrecht (ZGB) TCVS C1 04 165 ATC (IIe Cour civile) du 20 février 2006, époux X. Avoirs de prévoyance professionnelle : partage des prestations de sortie. – Renonciation conventionnelle au partage par moitié de la pr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