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51-55 vom 1. Juli 2005</w:t>
      </w:r>
    </w:p>
    <w:p>
      <w:r>
        <w:t>VS Kantonsgericht, 2005-07-01, DE</w:t>
      </w:r>
    </w:p>
    <w:p>
      <w:r>
        <w:rPr>
          <w:b/>
        </w:rPr>
        <w:t xml:space="preserve">Quelle: </w:t>
      </w:r>
      <w:r>
        <w:t>https://mcp.opencaselaw.ch/entscheid/vs_gerichte_RVJ_2006_p._51-55</w:t>
      </w:r>
    </w:p>
    <w:p>
      <w:r>
        <w:t>FR: VS_GERICHTE RVJ 2006 p. 51-55 du 1 juillet 2005</w:t>
      </w:r>
    </w:p>
    <w:p>
      <w:r>
        <w:t>IT: VS_GERICHTE RVJ 2006 p. 51-55 del 1 luglio 2005</w:t>
      </w:r>
    </w:p>
    <w:p>
      <w:pPr>
        <w:pStyle w:val="Heading2"/>
      </w:pPr>
      <w:r>
        <w:t>Regeste</w:t>
      </w:r>
    </w:p>
    <w:p>
      <w:r>
        <w:t>51 TCVS A1 05 63 ACDP du 1er juillet 2005 X. SA c. Commission cantonale de recours en matière fiscale Impôt sur le bénéfice net; déductibilité de frais de véhicules – notion de charges non justifiées par l’usage commercial (consid. 3a-b).</w:t>
      </w:r>
    </w:p>
    <w:p>
      <w:pPr>
        <w:pStyle w:val="Heading2"/>
      </w:pPr>
      <w:r>
        <w:t>Volltext</w:t>
      </w:r>
    </w:p>
    <w:p>
      <w:r>
        <w:t>Wallis Kantonsgericht 01.07.2005 RVJ 2006 p. 51-55 (TCVS A1-05-63) Valais Tribunal cantonal 01.07.2005 RVJ 2006 p. 51-55 (TCVS A1-05-63) Vallese Kantonsgericht 01.07.2005 RVJ 2006 p. 51-55 (TCVS A1-05-63)</w:t>
      </w:r>
    </w:p>
    <w:p>
      <w:r>
        <w:t>51 TCVS A1 05 63 ACDP du 1er juillet 2005 X. SA c. Commission cantonale de recours en matière fiscale Impôt sur le bénéfice net; déductibilité de frais de véhicules – notion de charges non justifiées par l’usage commercial (consid. 3a-b).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