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327-332 vom 28. Juni 2005</w:t>
      </w:r>
    </w:p>
    <w:p>
      <w:r>
        <w:t>VS Kantonsgericht, 2005-06-28, DE</w:t>
      </w:r>
    </w:p>
    <w:p>
      <w:r>
        <w:rPr>
          <w:b/>
        </w:rPr>
        <w:t xml:space="preserve">Quelle: </w:t>
      </w:r>
      <w:r>
        <w:t>https://mcp.opencaselaw.ch/entscheid/vs_gerichte_RVJ_2006_p._327-332</w:t>
      </w:r>
    </w:p>
    <w:p>
      <w:r>
        <w:t>FR: VS_GERICHTE RVJ 2006 p. 327-332 du 28 juin 2005</w:t>
      </w:r>
    </w:p>
    <w:p>
      <w:r>
        <w:t>IT: VS_GERICHTE RVJ 2006 p. 327-332 del 28 giugno 2005</w:t>
      </w:r>
    </w:p>
    <w:p>
      <w:pPr>
        <w:pStyle w:val="Heading2"/>
      </w:pPr>
      <w:r>
        <w:t>Regeste</w:t>
      </w:r>
    </w:p>
    <w:p>
      <w:r>
        <w:t>327 Droit pénal (CP) - Strafrecht (StGB) TDMAR P1 05 34 Jugement du juge des districts de Martigny et St-Maurice du 28 juin 2005,Ministère public et Y. SA c. X. Violation du secret de fabrication ou du secret commercial; soustraction de do</w:t>
      </w:r>
    </w:p>
    <w:p>
      <w:pPr>
        <w:pStyle w:val="Heading2"/>
      </w:pPr>
      <w:r>
        <w:t>Volltext</w:t>
      </w:r>
    </w:p>
    <w:p>
      <w:r>
        <w:t>Wallis Bezirksgericht Martigny und St. Maurice 28.06.2005 RVJ 2006 p. 327-332 (TDMAR P1-05-34) Valais Tribunal du district Martigny et St-Maurice 28.06.2005 RVJ 2006 p. 327-332 (TDMAR P1-05-34)</w:t>
      </w:r>
    </w:p>
    <w:p>
      <w:r>
        <w:t>327 Droit pénal (CP) - Strafrecht (StGB) TDMAR P1 05 34 Jugement du juge des districts de Martigny et St-Maurice du 28 juin 2005,Ministère public et Y. SA c. X. Violation du secret de fabrication ou du secret commercial; soustraction de do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