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32-41 vom 24. März 2005</w:t>
      </w:r>
    </w:p>
    <w:p>
      <w:r>
        <w:t>VS Kantonsgericht, 2005-03-24, DE</w:t>
      </w:r>
    </w:p>
    <w:p>
      <w:r>
        <w:rPr>
          <w:b/>
        </w:rPr>
        <w:t xml:space="preserve">Quelle: </w:t>
      </w:r>
      <w:r>
        <w:t>https://mcp.opencaselaw.ch/entscheid/vs_gerichte_RVJ_2006_p._32-41</w:t>
      </w:r>
    </w:p>
    <w:p>
      <w:r>
        <w:t>FR: VS_GERICHTE RVJ 2006 p. 32-41 du 24 mars 2005</w:t>
      </w:r>
    </w:p>
    <w:p>
      <w:r>
        <w:t>IT: VS_GERICHTE RVJ 2006 p. 32-41 del 24 marzo 2005</w:t>
      </w:r>
    </w:p>
    <w:p>
      <w:pPr>
        <w:pStyle w:val="Heading2"/>
      </w:pPr>
      <w:r>
        <w:t>Regeste</w:t>
      </w:r>
    </w:p>
    <w:p>
      <w:r>
        <w:t>32 Protection de l’environnement Umweltschutz TCVS A1 04 211 ACDP du 24 mars 2005, CPPE X c. Conseil d’Etat Protection de l’air; assainissement de cheminées installées sur le toit d’un bâti-ment d’habitation – Dispositions applicables et r</w:t>
      </w:r>
    </w:p>
    <w:p>
      <w:pPr>
        <w:pStyle w:val="Heading2"/>
      </w:pPr>
      <w:r>
        <w:t>Volltext</w:t>
      </w:r>
    </w:p>
    <w:p>
      <w:r>
        <w:t>Wallis Kantonsgericht 24.03.2005 RVJ 2006 p. 32-41 (TCVS A1-04-211) Valais Tribunal cantonal 24.03.2005 RVJ 2006 p. 32-41 (TCVS A1-04-211) Vallese Kantonsgericht 24.03.2005 RVJ 2006 p. 32-41 (TCVS A1-04-211)</w:t>
      </w:r>
    </w:p>
    <w:p>
      <w:r>
        <w:t>32 Protection de l’environnement Umweltschutz TCVS A1 04 211 ACDP du 24 mars 2005, CPPE X c. Conseil d’Etat Protection de l’air; assainissement de cheminées installées sur le toit d’un bâti-ment d’habitation – Dispositions applicables et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