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13-22 vom 7. Dezember 2005</w:t>
      </w:r>
    </w:p>
    <w:p>
      <w:r>
        <w:t>VS Kantonsgericht, 2005-12-07, DE</w:t>
      </w:r>
    </w:p>
    <w:p>
      <w:r>
        <w:rPr>
          <w:b/>
        </w:rPr>
        <w:t xml:space="preserve">Quelle: </w:t>
      </w:r>
      <w:r>
        <w:t>https://mcp.opencaselaw.ch/entscheid/vs_gerichte_RVJ_2006_p._13-22</w:t>
      </w:r>
    </w:p>
    <w:p>
      <w:r>
        <w:t>FR: VS_GERICHTE RVJ 2006 p. 13-22 du 7 décembre 2005</w:t>
      </w:r>
    </w:p>
    <w:p>
      <w:r>
        <w:t>IT: VS_GERICHTE RVJ 2006 p. 13-22 del 7 dicembre 2005</w:t>
      </w:r>
    </w:p>
    <w:p>
      <w:pPr>
        <w:pStyle w:val="Heading2"/>
      </w:pPr>
      <w:r>
        <w:t>Regeste</w:t>
      </w:r>
    </w:p>
    <w:p>
      <w:r>
        <w:t>13 TCVS A1 05 195 ACDP du 7 décembre 2005, ACDP CPPE X. c. Conseil d’Etat Distances aux limites et distances entre bâtiments; questions préjudicielles dedroit civil – Etendue de l’examen de questions préjudicielles de droit civil en procéd</w:t>
      </w:r>
    </w:p>
    <w:p>
      <w:pPr>
        <w:pStyle w:val="Heading2"/>
      </w:pPr>
      <w:r>
        <w:t>Volltext</w:t>
      </w:r>
    </w:p>
    <w:p>
      <w:r>
        <w:t>Wallis Kantonsgericht 07.12.2005 RVJ 2006 p. 13-22 (TCVS A1-05-195) Valais Tribunal cantonal 07.12.2005 RVJ 2006 p. 13-22 (TCVS A1-05-195) Vallese Kantonsgericht 07.12.2005 RVJ 2006 p. 13-22 (TCVS A1-05-195)</w:t>
      </w:r>
    </w:p>
    <w:p>
      <w:r>
        <w:t>13 TCVS A1 05 195 ACDP du 7 décembre 2005, ACDP CPPE X. c. Conseil d’Etat Distances aux limites et distances entre bâtiments; questions préjudicielles dedroit civil – Etendue de l’examen de questions préjudicielles de droit civil en procéd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