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P1 20 16 vom 23. April 2021</w:t>
      </w:r>
    </w:p>
    <w:p>
      <w:r>
        <w:t>VS Kantonsgericht, 2021-04-23, DE</w:t>
      </w:r>
    </w:p>
    <w:p>
      <w:r>
        <w:rPr>
          <w:b/>
        </w:rPr>
        <w:t xml:space="preserve">Quelle: </w:t>
      </w:r>
      <w:r>
        <w:t>https://mcp.opencaselaw.ch/entscheid/vs_gerichte_P1_20_16</w:t>
      </w:r>
    </w:p>
    <w:p>
      <w:r>
        <w:t>FR: VS_GERICHTE P1 20 16 du 23 avril 2021</w:t>
      </w:r>
    </w:p>
    <w:p>
      <w:r>
        <w:t>IT: VS_GERICHTE P1 20 16 del 23 aprile 2021</w:t>
      </w:r>
    </w:p>
    <w:p>
      <w:pPr>
        <w:pStyle w:val="Heading2"/>
      </w:pPr>
      <w:r>
        <w:t>Volltext</w:t>
      </w:r>
    </w:p>
    <w:p>
      <w:r>
        <w:t>Wallis Sonstiges Gericht Sonstige Kammer 23.04.2021 P1 20 16 Valais Autre tribunal Autre chambre 23.04.2021 P1 20 16 Vallese Altro tribunale Altro camera 23.04.2021 P1 20 16</w:t>
      </w:r>
    </w:p>
    <w:p>
      <w:r>
        <w:t>Wallis Sonstiges Gericht Sonstige Kammer Valais Autre tribunal Autre chambre Vallese Altro tribunale Altro camera TDENT S1 Strafrecht ordentlich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