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KRK FI 19 16 vom 21. März 2019</w:t>
      </w:r>
    </w:p>
    <w:p>
      <w:r>
        <w:t>VS Kantonsgericht, 2019-03-21, DE</w:t>
      </w:r>
    </w:p>
    <w:p>
      <w:r>
        <w:rPr>
          <w:b/>
        </w:rPr>
        <w:t xml:space="preserve">Quelle: </w:t>
      </w:r>
      <w:r>
        <w:t>https://mcp.opencaselaw.ch/entscheid/vs_gerichte_KRK_FI_19_16</w:t>
      </w:r>
    </w:p>
    <w:p>
      <w:r>
        <w:t>FR: VS_GERICHTE KRK FI 19 16 du 21 mars 2019</w:t>
      </w:r>
    </w:p>
    <w:p>
      <w:r>
        <w:t>IT: VS_GERICHTE KRK FI 19 16 del 21 marzo 2019</w:t>
      </w:r>
    </w:p>
    <w:p>
      <w:pPr>
        <w:pStyle w:val="Heading2"/>
      </w:pPr>
      <w:r>
        <w:t>Regeste</w:t>
      </w:r>
    </w:p>
    <w:p>
      <w:r>
        <w:t>Die Steuerrekurskommission des Kantons Wallis bestehend aus Stefan GEHRIG, Präsident, David DETRAZ Vizepräsident, Marc-André BAL-LESTRAZ, Daniel BELLWALD, Antoine BONVIN, Waldemar KNUBEL, Mitglieder, verbeiständet von ihren Schreibern a</w:t>
      </w:r>
    </w:p>
    <w:p>
      <w:pPr>
        <w:pStyle w:val="Heading2"/>
      </w:pPr>
      <w:r>
        <w:t>Volltext</w:t>
      </w:r>
    </w:p>
    <w:p>
      <w:r>
        <w:t>Wallis Kantonale Steuerrekurskommission 21.03.2019 KRK FI 19 16 Valais Commission cantonale de recours en matière fiscale 21.03.2019 KRK FI 19 16 Vallese Kantonale Steuerrekurskommission 21.03.2019 KRK FI 19 16</w:t>
      </w:r>
    </w:p>
    <w:p>
      <w:r>
        <w:t>Die Steuerrekurskommission des Kantons Wallis bestehend aus Stefan GEHRIG, Präsident, David DETRAZ Vizepräsident, Marc-André BAL-LESTRAZ, Daniel BELLWALD, Antoine BONVIN, Waldemar KNUBEL, Mitglieder, verbeiständet von ihren Schreibern a</w:t>
      </w:r>
    </w:p>
    <w:p>
      <w:r>
        <w:t>Wallis Kantonale Steuerrekurskommission Valais Commission cantonale de recours en matière fiscale Vallese Kantonale Steuerrekurskommission KRK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