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14 104 vom 27. November 2014</w:t>
      </w:r>
    </w:p>
    <w:p>
      <w:r>
        <w:t>VS Kantonsgericht, 2014-11-27, DE</w:t>
      </w:r>
    </w:p>
    <w:p>
      <w:r>
        <w:rPr>
          <w:b/>
        </w:rPr>
        <w:t xml:space="preserve">Quelle: </w:t>
      </w:r>
      <w:r>
        <w:t>https://mcp.opencaselaw.ch/entscheid/vs_gerichte_KGVS_P3_14_104</w:t>
      </w:r>
    </w:p>
    <w:p>
      <w:r>
        <w:t>FR: VS_GERICHTE KGVS P3 14 104 du 27 novembre 2014</w:t>
      </w:r>
    </w:p>
    <w:p>
      <w:r>
        <w:t>IT: VS_GERICHTE KGVS P3 14 104 del 27 novembre 2014</w:t>
      </w:r>
    </w:p>
    <w:p>
      <w:pPr>
        <w:pStyle w:val="Heading2"/>
      </w:pPr>
      <w:r>
        <w:t>Regeste</w:t>
      </w:r>
    </w:p>
    <w:p>
      <w:r>
        <w:t>P3 14 104 VERFÜGUNG VOM 27. NOVEMBER 2014 Kantonsgericht Wallis Strafkammer Jacques Berthouzoz, Einzelrichter; Flurina Luginbühl, Gerichtsschreiberin ad hoc in Sachen X_________, Beschwerdeführer, vertreten durch seine Eltern A_________ u</w:t>
      </w:r>
    </w:p>
    <w:p>
      <w:pPr>
        <w:pStyle w:val="Heading2"/>
      </w:pPr>
      <w:r>
        <w:t>Volltext</w:t>
      </w:r>
    </w:p>
    <w:p>
      <w:r>
        <w:t>Wallis Kantonsgericht 27.11.2014 KGVS P3 14 104 Valais Tribunal cantonal 27.11.2014 KGVS P3 14 104 Vallese Kantonsgericht 27.11.2014 KGVS P3 14 104</w:t>
      </w:r>
    </w:p>
    <w:p>
      <w:r>
        <w:t>P3 14 104 VERFÜGUNG VOM 27. NOVEMBER 2014 Kantonsgericht Wallis Strafkammer Jacques Berthouzoz, Einzelrichter; Flurina Luginbühl, Gerichtsschreiberin ad hoc in Sachen X_________, Beschwerdeführer, vertreten durch seine Eltern A_________ 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