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13 108 vom 22. Juli 2013</w:t>
      </w:r>
    </w:p>
    <w:p>
      <w:r>
        <w:t>VS Kantonsgericht, 2013-07-22, DE</w:t>
      </w:r>
    </w:p>
    <w:p>
      <w:r>
        <w:rPr>
          <w:b/>
        </w:rPr>
        <w:t xml:space="preserve">Quelle: </w:t>
      </w:r>
      <w:r>
        <w:t>https://mcp.opencaselaw.ch/entscheid/vs_gerichte_KGVS_P3_13_108</w:t>
      </w:r>
    </w:p>
    <w:p>
      <w:r>
        <w:t>FR: VS_GERICHTE KGVS P3 13 108 du 22 juillet 2013</w:t>
      </w:r>
    </w:p>
    <w:p>
      <w:r>
        <w:t>IT: VS_GERICHTE KGVS P3 13 108 del 22 luglio 2013</w:t>
      </w:r>
    </w:p>
    <w:p>
      <w:pPr>
        <w:pStyle w:val="Heading2"/>
      </w:pPr>
      <w:r>
        <w:t>Regeste</w:t>
      </w:r>
    </w:p>
    <w:p>
      <w:r>
        <w:t>P3 13 108 VERFÜGUNG VOM 22. JULI 2013 KANTONSGERICHT WALLIS STRAFKAMMER Es wirken mit: Kantonsrichter Jacques Berthouzoz, Gerichtsschreiber Dr. Rochus Jos- sen in Sachen Generalstaatsanwalt, Staatsanwaltschaft, Beschwerdeführer, gegen d</w:t>
      </w:r>
    </w:p>
    <w:p>
      <w:pPr>
        <w:pStyle w:val="Heading2"/>
      </w:pPr>
      <w:r>
        <w:t>Volltext</w:t>
      </w:r>
    </w:p>
    <w:p>
      <w:r>
        <w:t>Wallis Kantonsgericht 22.07.2013 KGVS P3 13 108 Valais Tribunal cantonal 22.07.2013 KGVS P3 13 108 Vallese Kantonsgericht 22.07.2013 KGVS P3 13 108</w:t>
      </w:r>
    </w:p>
    <w:p>
      <w:r>
        <w:t>P3 13 108 VERFÜGUNG VOM 22. JULI 2013 KANTONSGERICHT WALLIS STRAFKAMMER Es wirken mit: Kantonsrichter Jacques Berthouzoz, Gerichtsschreiber Dr. Rochus Jos- sen in Sachen Generalstaatsanwalt, Staatsanwaltschaft, Beschwerdeführer, gegen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