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P3 12 25 vom 2. April 2012</w:t>
      </w:r>
    </w:p>
    <w:p>
      <w:r>
        <w:t>VS Kantonsgericht, 2012-04-02, DE</w:t>
      </w:r>
    </w:p>
    <w:p>
      <w:r>
        <w:rPr>
          <w:b/>
        </w:rPr>
        <w:t xml:space="preserve">Quelle: </w:t>
      </w:r>
      <w:r>
        <w:t>https://mcp.opencaselaw.ch/entscheid/vs_gerichte_KGVS_P3_12_25</w:t>
      </w:r>
    </w:p>
    <w:p>
      <w:r>
        <w:t>FR: VS_GERICHTE KGVS P3 12 25 du 2 avril 2012</w:t>
      </w:r>
    </w:p>
    <w:p>
      <w:r>
        <w:t>IT: VS_GERICHTE KGVS P3 12 25 del 2 aprile 2012</w:t>
      </w:r>
    </w:p>
    <w:p>
      <w:pPr>
        <w:pStyle w:val="Heading2"/>
      </w:pPr>
      <w:r>
        <w:t>Regeste</w:t>
      </w:r>
    </w:p>
    <w:p>
      <w:r>
        <w:t>P3 12 25 VERFÜGUNG VOM 2. APRIL 2012 Kantonsgericht Wallis Strafkammer Es wirken mit: Kantonsrichter Jacques Berthouzoz, Gerichtsschreiber ad hoc Nicolas Kuonen in Sachen X__________, vertreten durch Rechtsanwalt A__________ gegen Staats</w:t>
      </w:r>
    </w:p>
    <w:p>
      <w:pPr>
        <w:pStyle w:val="Heading2"/>
      </w:pPr>
      <w:r>
        <w:t>Volltext</w:t>
      </w:r>
    </w:p>
    <w:p>
      <w:r>
        <w:t>Wallis Kantonsgericht 02.04.2012 KGVS P3 12 25 Valais Tribunal cantonal 02.04.2012 KGVS P3 12 25 Vallese Kantonsgericht 02.04.2012 KGVS P3 12 25</w:t>
      </w:r>
    </w:p>
    <w:p>
      <w:r>
        <w:t>P3 12 25 VERFÜGUNG VOM 2. APRIL 2012 Kantonsgericht Wallis Strafkammer Es wirken mit: Kantonsrichter Jacques Berthouzoz, Gerichtsschreiber ad hoc Nicolas Kuonen in Sachen X__________, vertreten durch Rechtsanwalt A__________ gegen Staats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