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P1 18 71 vom 18. September 2019</w:t>
      </w:r>
    </w:p>
    <w:p>
      <w:r>
        <w:t>VS Kantonsgericht, 2019-09-18, DE</w:t>
      </w:r>
    </w:p>
    <w:p>
      <w:r>
        <w:rPr>
          <w:b/>
        </w:rPr>
        <w:t xml:space="preserve">Quelle: </w:t>
      </w:r>
      <w:r>
        <w:t>https://mcp.opencaselaw.ch/entscheid/vs_gerichte_KGVS_P1_18_71</w:t>
      </w:r>
    </w:p>
    <w:p>
      <w:r>
        <w:t>FR: VS_GERICHTE KGVS P1 18 71 du 18 septembre 2019</w:t>
      </w:r>
    </w:p>
    <w:p>
      <w:r>
        <w:t>IT: VS_GERICHTE KGVS P1 18 71 del 18 settembre 2019</w:t>
      </w:r>
    </w:p>
    <w:p>
      <w:pPr>
        <w:pStyle w:val="Heading2"/>
      </w:pPr>
      <w:r>
        <w:t>Regeste</w:t>
      </w:r>
    </w:p>
    <w:p>
      <w:r>
        <w:t>P1 18 71 URTEIL VOM 18. SEPTEMBER 2019 Kantonsgericht Wallis I. Strafrechtliche Abteilung Dr. Lionel Seeberger, Einzelrichter ; Flurina Steiner, Gerichtsschreiberin in Sachen STAATSANWALTSCHAFT DES KANTONS WALLIS, Amt der Region Oberwall</w:t>
      </w:r>
    </w:p>
    <w:p>
      <w:pPr>
        <w:pStyle w:val="Heading2"/>
      </w:pPr>
      <w:r>
        <w:t>Volltext</w:t>
      </w:r>
    </w:p>
    <w:p>
      <w:r>
        <w:t>Wallis Kantonsgericht 18.09.2019 KGVS P1 18 71 Valais Tribunal cantonal 18.09.2019 KGVS P1 18 71 Vallese Kantonsgericht 18.09.2019 KGVS P1 18 71</w:t>
      </w:r>
    </w:p>
    <w:p>
      <w:r>
        <w:t>P1 18 71 URTEIL VOM 18. SEPTEMBER 2019 Kantonsgericht Wallis I. Strafrechtliche Abteilung Dr. Lionel Seeberger, Einzelrichter ; Flurina Steiner, Gerichtsschreiberin in Sachen STAATSANWALTSCHAFT DES KANTONS WALLIS, Amt der Region Oberwall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