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20 40 vom 28. November 2020</w:t>
      </w:r>
    </w:p>
    <w:p>
      <w:r>
        <w:t>VS Kantonsgericht, 2020-11-28, DE</w:t>
      </w:r>
    </w:p>
    <w:p>
      <w:r>
        <w:rPr>
          <w:b/>
        </w:rPr>
        <w:t xml:space="preserve">Quelle: </w:t>
      </w:r>
      <w:r>
        <w:t>https://mcp.opencaselaw.ch/entscheid/vs_gerichte_KGVS_C1_20_40</w:t>
      </w:r>
    </w:p>
    <w:p>
      <w:r>
        <w:t>FR: VS_GERICHTE KGVS C1 20 40 du 28 novembre 2020</w:t>
      </w:r>
    </w:p>
    <w:p>
      <w:r>
        <w:t>IT: VS_GERICHTE KGVS C1 20 40 del 28 novembre 2020</w:t>
      </w:r>
    </w:p>
    <w:p>
      <w:pPr>
        <w:pStyle w:val="Heading2"/>
      </w:pPr>
      <w:r>
        <w:t>Regeste</w:t>
      </w:r>
    </w:p>
    <w:p>
      <w:r>
        <w:t>Mit Urteil vom 28. November 2020 (4A_586/2020) trat das Bundesgericht auf eine gegen vorliegenden Entscheid gerichtete Beschwerde in Zivilsachen nicht ein. C1 20 40 URTEIL VOM 6. OKTOBER 2020 Kantonsgericht Wallis I. Zivilrechtliche Abtei</w:t>
      </w:r>
    </w:p>
    <w:p>
      <w:pPr>
        <w:pStyle w:val="Heading2"/>
      </w:pPr>
      <w:r>
        <w:t>Volltext</w:t>
      </w:r>
    </w:p>
    <w:p>
      <w:r>
        <w:t>Wallis Kantonsgericht 06.10.2020 KGVS C1 20 40 Valais Tribunal cantonal 06.10.2020 KGVS C1 20 40 Vallese Kantonsgericht 06.10.2020 KGVS C1 20 40</w:t>
      </w:r>
    </w:p>
    <w:p>
      <w:r>
        <w:t>Mit Urteil vom 28. November 2020 (4A_586/2020) trat das Bundesgericht auf eine gegen vorliegenden Entscheid gerichtete Beschwerde in Zivilsachen nicht ein. C1 20 40 URTEIL VOM 6. OKTOBER 2020 Kantonsgericht Wallis I. Zivilrechtliche Abtei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