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14 271 vom 27. April 2015</w:t>
      </w:r>
    </w:p>
    <w:p>
      <w:r>
        <w:t>VS Kantonsgericht, 2015-04-27, DE</w:t>
      </w:r>
    </w:p>
    <w:p>
      <w:r>
        <w:rPr>
          <w:b/>
        </w:rPr>
        <w:t xml:space="preserve">Quelle: </w:t>
      </w:r>
      <w:r>
        <w:t>https://mcp.opencaselaw.ch/entscheid/vs_gerichte_KGVS_C1_14_271</w:t>
      </w:r>
    </w:p>
    <w:p>
      <w:r>
        <w:t>FR: VS_GERICHTE KGVS C1 14 271 du 27 avril 2015</w:t>
      </w:r>
    </w:p>
    <w:p>
      <w:r>
        <w:t>IT: VS_GERICHTE KGVS C1 14 271 del 27 aprile 2015</w:t>
      </w:r>
    </w:p>
    <w:p>
      <w:pPr>
        <w:pStyle w:val="Heading2"/>
      </w:pPr>
      <w:r>
        <w:t>Regeste</w:t>
      </w:r>
    </w:p>
    <w:p>
      <w:r>
        <w:t>C1 14 271 URTEIL VOM 27. APRIL 2015 Kantonsgericht Wallis I. Zivilrechtliche Abteilung Besetzung: Hermann Murmann, Präsident; Jérôme Emonet und Dr. Lionel Seeberger, Kantonsrichter; Dr. Adrian Walpen, Gerichtsschreiber in Sachen EINWOHNE</w:t>
      </w:r>
    </w:p>
    <w:p>
      <w:pPr>
        <w:pStyle w:val="Heading2"/>
      </w:pPr>
      <w:r>
        <w:t>Volltext</w:t>
      </w:r>
    </w:p>
    <w:p>
      <w:r>
        <w:t>Wallis Kantonsgericht 27.04.2015 KGVS C1 14 271 Valais Tribunal cantonal 27.04.2015 KGVS C1 14 271 Vallese Kantonsgericht 27.04.2015 KGVS C1 14 271</w:t>
      </w:r>
    </w:p>
    <w:p>
      <w:r>
        <w:t>C1 14 271 URTEIL VOM 27. APRIL 2015 Kantonsgericht Wallis I. Zivilrechtliche Abteilung Besetzung: Hermann Murmann, Präsident; Jérôme Emonet und Dr. Lionel Seeberger, Kantonsrichter; Dr. Adrian Walpen, Gerichtsschreiber in Sachen EINWOHNE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