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11 85 vom 13. Januar 2012</w:t>
      </w:r>
    </w:p>
    <w:p>
      <w:r>
        <w:t>VS Kantonsgericht, 2012-01-13, DE</w:t>
      </w:r>
    </w:p>
    <w:p>
      <w:r>
        <w:rPr>
          <w:b/>
        </w:rPr>
        <w:t xml:space="preserve">Quelle: </w:t>
      </w:r>
      <w:r>
        <w:t>https://mcp.opencaselaw.ch/entscheid/vs_gerichte_KGVS_A1_11_85</w:t>
      </w:r>
    </w:p>
    <w:p>
      <w:r>
        <w:t>FR: VS_GERICHTE KGVS A1 11 85 du 13 janvier 2012</w:t>
      </w:r>
    </w:p>
    <w:p>
      <w:r>
        <w:t>IT: VS_GERICHTE KGVS A1 11 85 del 13 gennaio 2012</w:t>
      </w:r>
    </w:p>
    <w:p>
      <w:pPr>
        <w:pStyle w:val="Heading2"/>
      </w:pPr>
      <w:r>
        <w:t>Regeste</w:t>
      </w:r>
    </w:p>
    <w:p>
      <w:r>
        <w:t>A1 11 85 URTEIL VOM 13. JANUAR 2012 Kantonsgericht Wallis Öffentlichrechtliche Abteilung Es wirken mit: Kantonsrichter Jean-Pierre Zufferey, Präsident, Jean-Bernard Fournier und Thomas Brunner sowie Gerichtsschreiberin Nadja Schwery In</w:t>
      </w:r>
    </w:p>
    <w:p>
      <w:pPr>
        <w:pStyle w:val="Heading2"/>
      </w:pPr>
      <w:r>
        <w:t>Volltext</w:t>
      </w:r>
    </w:p>
    <w:p>
      <w:r>
        <w:t>Wallis Kantonsgericht 13.01.2012 KGVS A1 11 85 Valais Tribunal cantonal 13.01.2012 KGVS A1 11 85 Vallese Kantonsgericht 13.01.2012 KGVS A1 11 85</w:t>
      </w:r>
    </w:p>
    <w:p>
      <w:r>
        <w:t>A1 11 85 URTEIL VOM 13. JANUAR 2012 Kantonsgericht Wallis Öffentlichrechtliche Abteilung Es wirken mit: Kantonsrichter Jean-Pierre Zufferey, Präsident, Jean-Bernard Fournier und Thomas Brunner sowie Gerichtsschreiberin Nadja Schwery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