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Z1 19 74 vom 27. April 2020</w:t>
      </w:r>
    </w:p>
    <w:p>
      <w:r>
        <w:t>VS Kantonsgericht, 2020-04-27, DE</w:t>
      </w:r>
    </w:p>
    <w:p>
      <w:r>
        <w:rPr>
          <w:b/>
        </w:rPr>
        <w:t xml:space="preserve">Quelle: </w:t>
      </w:r>
      <w:r>
        <w:t>https://mcp.opencaselaw.ch/entscheid/vs_gerichte_BGVIS_Z1_19_74</w:t>
      </w:r>
    </w:p>
    <w:p>
      <w:r>
        <w:t>FR: VS_GERICHTE BGVIS Z1 19 74 du 27 avril 2020</w:t>
      </w:r>
    </w:p>
    <w:p>
      <w:r>
        <w:t>IT: VS_GERICHTE BGVIS Z1 19 74 del 27 aprile 2020</w:t>
      </w:r>
    </w:p>
    <w:p>
      <w:pPr>
        <w:pStyle w:val="Heading2"/>
      </w:pPr>
      <w:r>
        <w:t>Regeste</w:t>
      </w:r>
    </w:p>
    <w:p>
      <w:r>
        <w:t>Z1 19 74 URTEIL VOM 27. APRIL 2020 Bezirksgericht Visp Dr. Rochus Jossen, Einzelrichter; Fabienne Sarbach, Gerichtsschreiberin ad hoc in Sachen X _________, Kläger, Y _________, Klägerin, beide vertreten durch Rechtsanwalt M ________</w:t>
      </w:r>
    </w:p>
    <w:p>
      <w:pPr>
        <w:pStyle w:val="Heading2"/>
      </w:pPr>
      <w:r>
        <w:t>Volltext</w:t>
      </w:r>
    </w:p>
    <w:p>
      <w:r>
        <w:t>Wallis Bezirksgericht Visp 27.04.2020 BGVIS Z1 19 74 Valais Tribunal du district Visp 27.04.2020 BGVIS Z1 19 74</w:t>
      </w:r>
    </w:p>
    <w:p>
      <w:r>
        <w:t>Z1 19 74 URTEIL VOM 27. APRIL 2020 Bezirksgericht Visp Dr. Rochus Jossen, Einzelrichter; Fabienne Sarbach, Gerichtsschreiberin ad hoc in Sachen X _________, Kläger, Y _________, Klägerin, beide vertreten durch Rechtsanwalt M ________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