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15 79 vom 27. März 2020</w:t>
      </w:r>
    </w:p>
    <w:p>
      <w:r>
        <w:t>VS Kantonsgericht, 2020-03-27, DE</w:t>
      </w:r>
    </w:p>
    <w:p>
      <w:r>
        <w:rPr>
          <w:b/>
        </w:rPr>
        <w:t xml:space="preserve">Quelle: </w:t>
      </w:r>
      <w:r>
        <w:t>https://mcp.opencaselaw.ch/entscheid/vs_gerichte_BGVIS_Z1_15_79</w:t>
      </w:r>
    </w:p>
    <w:p>
      <w:r>
        <w:t>FR: VS_GERICHTE BGVIS Z1 15 79 du 27 mars 2020</w:t>
      </w:r>
    </w:p>
    <w:p>
      <w:r>
        <w:t>IT: VS_GERICHTE BGVIS Z1 15 79 del 27 marzo 2020</w:t>
      </w:r>
    </w:p>
    <w:p>
      <w:pPr>
        <w:pStyle w:val="Heading2"/>
      </w:pPr>
      <w:r>
        <w:t>Regeste</w:t>
      </w:r>
    </w:p>
    <w:p>
      <w:r>
        <w:t>Z1 15 79 URTEIL VOM 27. MÄRZ 2020 Bezirksgericht Visp Dr. Adrian Walpen, Einzelrichter; Chantal Carlen, Gerichtsschreiberin in Sachen W _________, Kläger, X _________, Klägerin, Y _________, Kläger, alle vertreten durch Rechtsanwalt M _</w:t>
      </w:r>
    </w:p>
    <w:p>
      <w:pPr>
        <w:pStyle w:val="Heading2"/>
      </w:pPr>
      <w:r>
        <w:t>Volltext</w:t>
      </w:r>
    </w:p>
    <w:p>
      <w:r>
        <w:t>Wallis Bezirksgericht Visp 27.03.2020 BGVIS Z1 15 79 Valais Tribunal du district Visp 27.03.2020 BGVIS Z1 15 79</w:t>
      </w:r>
    </w:p>
    <w:p>
      <w:r>
        <w:t>Z1 15 79 URTEIL VOM 27. MÄRZ 2020 Bezirksgericht Visp Dr. Adrian Walpen, Einzelrichter; Chantal Carlen, Gerichtsschreiberin in Sachen W _________, Kläger, X _________, Klägerin, Y _________, Kläger, alle vertreten durch Rechtsanwalt M _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