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BGBRI BK 12 249 vom 6. Mai 2014</w:t>
      </w:r>
    </w:p>
    <w:p>
      <w:r>
        <w:t>VS Kantonsgericht, 2014-05-06, DE</w:t>
      </w:r>
    </w:p>
    <w:p>
      <w:r>
        <w:rPr>
          <w:b/>
        </w:rPr>
        <w:t xml:space="preserve">Quelle: </w:t>
      </w:r>
      <w:r>
        <w:t>https://mcp.opencaselaw.ch/entscheid/vs_gerichte_BGBRI_BK_12_249</w:t>
      </w:r>
    </w:p>
    <w:p>
      <w:r>
        <w:t>FR: VS_GERICHTE BGBRI BK 12 249 du 6 mai 2014</w:t>
      </w:r>
    </w:p>
    <w:p>
      <w:r>
        <w:t>IT: VS_GERICHTE BGBRI BK 12 249 del 6 maggio 2014</w:t>
      </w:r>
    </w:p>
    <w:p>
      <w:pPr>
        <w:pStyle w:val="Heading2"/>
      </w:pPr>
      <w:r>
        <w:t>Regeste</w:t>
      </w:r>
    </w:p>
    <w:p>
      <w:r>
        <w:t>BK 12 249 ENTSCHEID VOM 6. MAI 2014 Bezirksgericht von Brig Rechtsöffnungsrichter Martin Andereggen in Sachen STAAT WALLIS, Kantonale Steuerverwaltung, Gläubigerin, vertreten durch Inkasso- amt für Betreibungs- und Konkursverfahren, gegen</w:t>
      </w:r>
    </w:p>
    <w:p>
      <w:pPr>
        <w:pStyle w:val="Heading2"/>
      </w:pPr>
      <w:r>
        <w:t>Volltext</w:t>
      </w:r>
    </w:p>
    <w:p>
      <w:r>
        <w:t>Wallis Bezirksgericht Brig 06.05.2014 BGBRI BK 12 249 Valais Tribunal du district Brigue 06.05.2014 BGBRI BK 12 249 Vallese Bezirksgericht Brig 06.05.2014 BGBRI BK 12 249</w:t>
      </w:r>
    </w:p>
    <w:p>
      <w:r>
        <w:t>BK 12 249 ENTSCHEID VOM 6. MAI 2014 Bezirksgericht von Brig Rechtsöffnungsrichter Martin Andereggen in Sachen STAAT WALLIS, Kantonale Steuerverwaltung, Gläubigerin, vertreten durch Inkasso- amt für Betreibungs- und Konkursverfahren, gegen</w:t>
      </w:r>
    </w:p>
    <w:p>
      <w:r>
        <w:t>Wallis Bezirksgericht Brig Valais Tribunal du district Brigue Vallese Bezirksgericht Brig BGBRI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