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RE.2005.0054 vom 12. Januar 2006</w:t>
      </w:r>
    </w:p>
    <w:p>
      <w:r>
        <w:t>VD Tribunal cantonal, 2006-01-12, FR</w:t>
      </w:r>
    </w:p>
    <w:p>
      <w:r>
        <w:rPr>
          <w:b/>
        </w:rPr>
        <w:t xml:space="preserve">Quelle: </w:t>
      </w:r>
      <w:r>
        <w:t>https://mcp.opencaselaw.ch/entscheid/vd_omni_RE.2005.0054</w:t>
      </w:r>
    </w:p>
    <w:p>
      <w:r>
        <w:t>FR: VD_OMNI RE.2005.0054 du 12 janvier 2006</w:t>
      </w:r>
    </w:p>
    <w:p>
      <w:r>
        <w:t>IT: VD_OMNI RE.2005.0054 del 12 gennaio 2006</w:t>
      </w:r>
    </w:p>
    <w:p>
      <w:pPr>
        <w:pStyle w:val="Heading2"/>
      </w:pPr>
      <w:r>
        <w:t>Regeste</w:t>
      </w:r>
    </w:p>
    <w:p>
      <w:r>
        <w:t>SIEVERT/ ROH, ROH, Juge instructeur (DH) du recours au fond, Municipalité d'Epalinges | Confirmation du refus du juge instructeur d'ordonner à titre de mesure provisionnelle l'interdiction d'utiliser un poêle à bois créant des immissions de fumée sur le fond voisin.</w:t>
      </w:r>
    </w:p>
    <w:p>
      <w:pPr>
        <w:pStyle w:val="Heading2"/>
      </w:pPr>
      <w:r>
        <w:t>Erwägungen</w:t>
      </w:r>
    </w:p>
    <w:p>
      <w:r>
        <w:rPr>
          <w:b/>
        </w:rPr>
        <w:t>E. 1</w:t>
      </w:r>
    </w:p>
    <w:p>
      <w:r>
        <w:t>L'effet suspensif est une mesure provisionnelle qui fait obstacle à l'exécution de la décision attaquée. En tant que tel, il doit en principe servir au maintien de l'état de fait existant lors de l'ouverture de la procédure et à la sauvegarde des intérêts litigieux (art. 46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w:t>
      </w:r>
    </w:p>
    <w:p>
      <w:r>
        <w:rPr>
          <w:b/>
        </w:rPr>
        <w:t>E. 2</w:t>
      </w:r>
    </w:p>
    <w:p>
      <w:r>
        <w:t>En l'espèce, le juge intimé a considéré à juste titre que la fumée d'un poêle à bois à quelque 10 mètres d'une habitation ne constituait pas une nuisance si importante qu'elle imposait de contrecarrer la situation juridique créée par l'autorisation communale. A tout le moins n'a-t-il pas abusé de son pouvoir d'appréciation en effectuant une telle pesée, de sorte que sa décision doit être confirmée. Ce sera le rôle du juge du fond de décider si, comme les recourants le soutiennent, l'ouvrage n’est pas réglementaire et n’est pas susceptible d'être dispensé d'enquête.</w:t>
      </w:r>
    </w:p>
    <w:p>
      <w:r>
        <w:rPr>
          <w:b/>
        </w:rPr>
        <w:t>E. 3</w:t>
      </w:r>
    </w:p>
    <w:p>
      <w:r>
        <w:t>Succombant, les recourants supporteront un émolument de justice, sans avoir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