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RE.1993.0043 vom 25. August 1993</w:t>
      </w:r>
    </w:p>
    <w:p>
      <w:r>
        <w:t>VD Tribunal cantonal, 1993-08-25, FR</w:t>
      </w:r>
    </w:p>
    <w:p>
      <w:r>
        <w:rPr>
          <w:b/>
        </w:rPr>
        <w:t xml:space="preserve">Quelle: </w:t>
      </w:r>
      <w:r>
        <w:t>https://mcp.opencaselaw.ch/entscheid/vd_omni_RE.1993.0043</w:t>
      </w:r>
    </w:p>
    <w:p>
      <w:r>
        <w:t>FR: VD_OMNI RE.1993.0043 du 25 août 1993</w:t>
      </w:r>
    </w:p>
    <w:p>
      <w:r>
        <w:t>IT: VD_OMNI RE.1993.0043 del 25 agosto 1993</w:t>
      </w:r>
    </w:p>
    <w:p>
      <w:pPr>
        <w:pStyle w:val="Heading2"/>
      </w:pPr>
      <w:r>
        <w:t>Regeste</w:t>
      </w:r>
    </w:p>
    <w:p>
      <w:r>
        <w:t>VALZINO Hugues et crts c/AC 93/168 et AC 93/170 | admission du recours contre une décision levant l'effet suspensif à la construction d'une salle polyvalente et d'un parking</w:t>
      </w:r>
    </w:p>
    <w:p>
      <w:pPr>
        <w:pStyle w:val="Heading2"/>
      </w:pPr>
      <w:r>
        <w:t>Erwägungen</w:t>
      </w:r>
    </w:p>
    <w:p>
      <w:r>
        <w:rPr>
          <w:b/>
        </w:rPr>
        <w:t>E. 23</w:t>
      </w:r>
    </w:p>
    <w:p>
      <w:r>
        <w:t>juin 1993, RE 93/029 et RE 93/031), le pouvoir d'examen de la Section des recours, dans le cadre des art. 50 ss LJPA, n'est pas celui d'une autorité d'appel, mais il est limité à la violation du droit, y compris l'excès ou l'abus du pouvoir d'appréciation (art. 36 lit. a LJPA, par analogie). L'effet suspensif est une mesure provisionnelle qui peut être prise pour assurer le maintien de l'état de fait ou la sauvegarde des intérêts litigieux (art. 45 et 46 LJPA). En matière de construction, l'octroi de l'effet suspensif constitue la règle, dont il ne faut s'écarter que pour des motifs particulièrement qualifiés (Fritz Gygi, L'effet suspensif et les mesures provisionnelles en procédure administrative, RDAF, 1976 p. 223). L'effet suspensif peut être refusé lorsqu'un intérêt public ou un intérêt privé prépondérant commande l'exécution immédiate de la décision et que les intérêts des parties ne se trouvent pas irrémédiablement compromis (Tribunal administratif, arrêt RE 92/018 du 4 juin 1992, consid. 3). L'effet suspensif peut également être refusé lorsque le recours apparaît d'emblée manifestement mal fondé (Tribunal administratif, arrêt RE 92/034 du 6 octobre 1992, consid. 2) et si un intérêt exige l'efficacité ou l'exécution immédiate de la décision (Fritz Gygi, op. cit., p. 223). C'est dans le cadre d'une pesée générale des intérêts en présence qu'il convient de déterminer si l'effet suspensif peut être accordé, retiré, ou restitué à un recours (Tribunal administratif, arrêt RE 92/019 du 9 juin 1992, consid. 1). 2.                             Dans le cas d'espèce, la constructrice, la Commune de Yens, projette la réalisation d'une salle polyvalente, avec abri de protection civile, fondée sur l'adoption antérieure d'un plan spécial. Cependant, même si ce projet répond à un intérêt public, tenu en suspens jusqu'ici par diverses procédures, cela ne justifie pas encore sa réalisation immédiate. La municipalité a fait valoir en outre que, au vu de l'évolution des finances de la Confédération, le subventionnement de la construction des abris publics de protection civile était menacé, auquel cas le coût qui reviendrait en définitive à la charge de la Commune de Yens en serait augmenté d'autant. Il s'agit là d'un intérêt financier ou fiscal, qui se rapproche plus d'un intérêt privé de la commune concernée que d'un véritable intérêt public (sur la notion d'intérêt fiscal par opposition à d'autres intérêts publics, v. P. Moor, Droit administratif I, 344 ss). Les recourants ont par ailleurs intérêt à ce que la construction litigieuse ne soit pas réalisée immédiatement, sous peine de vider leur recours principal de son objet; compte tenu de l'ampleur du projet, il n'est en effet pas évident, dans l'hypothèse où ils obtiendraient gain de cause sur le fond, que la démolition puisse être ordonnée, en raison de l'application du principe de la proportionnalité. Ainsi, malgré la précaution prise par le juge instructeur, selon laquelle la municipalité est autorisée à entreprendre d'ores et déjà les travaux à ses risques et périls, la décision attaquée apparaît en l'espèce de nature à entraîner pour les recourants un préjudice irréparable. La décision attaquée s'attache, il est vrai, à démontrer que l'intérêt des recourants au maintien de l'effet suspensif est assez vague et qu'au surplus les nuisances dues à la grande salle, que redoutent les recourants, sont susceptibles d'être réduites sans difficulté particulière, dans la mesure nécessaire, par des mesures diverses qui ne remettent nullement en cause le projet lui-même. Aux yeux de la section des recours, il s'agit là d'un problème de fond, dont elle n'a pas à connaître, à moins que le recours n'apparaisse d'emblée mal fondé. En outre, au-delà des moyens expressément soulevés par le pourvoi, force est de retenir que les recourants contestent l'emplacement du parking projeté en raison des nuisances qu'il va engendrer et non pas seulement le régime d'exploitation de la grande salle. Face à l'intérêt des recourants à être préservés d'un préjudice irréparable, l'intérêt purement fiscal de la Commune de Yens ne saurait prévaloir. Ce dernier apparaît d'ailleurs d'autant moins menacé que le Tribunal administratif semble selon toute vraisemblance en mesure de statuer sur le recours au fond dans des délais rapprochés; il faut cependant réserver un complément d'instruction dans l'hypothèse où le problème du bruit nécessiterait des mesures d'investigation particulières. Le recours incident doit dès lors être admis, la décision attaquée étant ainsi réformée en ce sens que l'effet suspensif, accordé auparavant à titre provisoire, est maintenu. 3.                             Vu l'issue du recours, il convient de laisser les frais à la charge de l'Etat. La Commune de Yens qui n'obtient pas gain de cause, n'a pas droit à des dépens. Par ces motifs, la section des recours du Tribunal administratif a r r ê t e : I.                       Le recours incident est admis. II.                      La décision rendue le 28 juillet 1993 par le juge instructeur est réformée en ce sens que l'effet suspensif accordé provisoirement aux recours AC 93/168 et 93/170 est maintenu. III.                     Il n'est pas prélevé d'émolument, ni alloué de dépens. mp/Lausanne, le 25 août 1993 Au nom de la section des recours du Tribunal administratif : Le président : Le présent arrêt est notifié aux destinataires de l'avis d'envoi ci-annexé.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