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PS.2024.0029 vom 13. Mai 2024</w:t>
      </w:r>
    </w:p>
    <w:p>
      <w:r>
        <w:t>VD Tribunal cantonal, 2024-05-13, FR</w:t>
      </w:r>
    </w:p>
    <w:p>
      <w:r>
        <w:rPr>
          <w:b/>
        </w:rPr>
        <w:t xml:space="preserve">Quelle: </w:t>
      </w:r>
      <w:r>
        <w:t>https://mcp.opencaselaw.ch/entscheid/vd_omni_PS.2024.0029</w:t>
      </w:r>
    </w:p>
    <w:p>
      <w:r>
        <w:t>FR: VD_OMNI PS.2024.0029 du 13 mai 2024</w:t>
      </w:r>
    </w:p>
    <w:p>
      <w:r>
        <w:t>IT: VD_OMNI PS.2024.0029 del 13 maggio 2024</w:t>
      </w:r>
    </w:p>
    <w:p>
      <w:pPr>
        <w:pStyle w:val="Heading2"/>
      </w:pPr>
      <w:r>
        <w:t>Regeste</w:t>
      </w:r>
    </w:p>
    <w:p>
      <w:r>
        <w:t>A.________/Direction générale de la cohésion sociale (DGCS), Centre social régional de Lausanne Service social Lausanne | Refus de la DGCS de mettre le recourant au bénéfice du RI pour la durée de la procédure de recours qu'il a introduite contre le refus du CSR de lui allouer, sur le fond, cette prestation. L'art. 12 Cst ne confère pas un droit à obtenir l'aide sociale, mais uniquement le minimum indispensable pour mener une existence conforme à la dignité humaine. Or, si la DGCS a refusé de mettre le recourant au bénéfice du RI à titre superprovisionnel et provisionnel, elle a néanmoins ordonné au CSR d'assurer à l'intéressé pour la durée de la procédure de recours "la couverture des moyens indispensables pour mener une existence conforme à la dignité humaine". La décision attaquée respecte en cela l'art. 12 Cst. Recours manifestement mal fondé selon la procédure simplifiée de l'art. 82 LPA-VD.</w:t>
      </w:r>
    </w:p>
    <w:p>
      <w:pPr>
        <w:pStyle w:val="Heading2"/>
      </w:pPr>
      <w:r>
        <w:t>Erwägungen</w:t>
      </w:r>
    </w:p>
    <w:p>
      <w:r>
        <w:rPr>
          <w:b/>
        </w:rPr>
        <w:t>E. 1</w:t>
      </w:r>
    </w:p>
    <w:p>
      <w:r>
        <w:t>Conformément à l'art. 74 al. 3 de la loi vaudoise du 28 octobre 2008 sur la procédure administrative (LPA-VD; BLV 173.36), applicable par renvoi de l'art. 99 LPA-VD, les décisions incidentes qui, comme en l'occurrence, portent sur des mesures provisionnelles sont séparément susceptibles de recours. Déposé dans le délai de trente jours fixé par l'art. 95 LPA-VD, le recours est intervenu en temps utile. Il respecte au surplus les conditions formelles énoncées notamment à l'art. 79 LPA-VD (applicable par renvoi de l'art. 99 LPA-VD). Par ailleurs, en tant que destinataire de la décision attaquée, qui rejette sa demande de mesures provisionnelles, le recourant dispose incontestablement de la qualité pour agir. Il convient dès lors d'entrer en matière.</w:t>
      </w:r>
    </w:p>
    <w:p>
      <w:r>
        <w:rPr>
          <w:b/>
        </w:rPr>
        <w:t>E. 2</w:t>
      </w:r>
    </w:p>
    <w:p>
      <w:r>
        <w:t>a) Aux termes de l'art. 86 LPA-VD, l'autorité peut prendre, d'office ou sur requête, les mesures provisionnelles nécessaires à la conservation d'un état de fait ou de droit, ou à la sauvegarde d'intérêts menacés. S'il y a péril en la demeure, elle peut ordonner des mesures d'extrême urgence, sans entendre la partie adverse (cf. art. 87 al. 1 LPA-VD). Selon la jurisprudence,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au fond (cf. arrêts GE.2022.0020 du 30 mars 2022 consid. 3a; PS.2021.0056 du 13 octobre 2021 consid. 2a; RE.2016.0003 du 14 juin 2016 consid. 2a et les références citées). Elles doivent résulter d'une pesée des intérêts en présence, en tenant compte de l'ensemble des circonstances, notamment des prévisions sur le sort du procès au fond. Il n'y a pas de mesures provisionnelles lorsque le recours est dépourvu de chance de succès (cf. arrêts GE.2022.0020 précité consid. 3a; PS.2021.0056 précité consid. 2a; GE.2021.0075 du 26 mai 2021 consid. 2a et les références citées; ég. ATF 121 II 116 consid. 2a). b) En l'espèce, par la décision attaquée, la DGCS a refusé de mettre le recourant au bénéfice du RI pour la durée de la procédure de recours qu'il a introduite contre la décision du CSR du 4 mars 2024, lui refusant, sur le fond, cette prestation. Elle a retenu à l'appui de ce refus que l'intéressé n'avait pas rendu suffisamment vraisemblable son droit et rappelé que les mesures provisionnelles ne devaient en principe pas tendre à créer une situation de fait ou de droit nouvelle ni anticiper sur le jugement définitif. Dans ses écritures, le recourant invoque une situation d'urgence, expliquant être actuellement sans revenu et sans logement. Il se prévaut de l'art. 12 Cst. Contrairement à ce qu'il semble croire, cette disposition ne confère toutefois pas un droit à obtenir l'aide sociale, mais uniquement le minimum indispensable pour mener une existence conforme à la dignité humaine (cf. notamment arrêt PS.2022.0031 du 13 juin 2022 consid. 3d). Or, si la DGCS a refusé de mettre le recourant au bénéfice du RI à titre superprovisionnel et provisionnel, elle a néanmoins ordonné au CSR d'assurer au recourant pour la durée de la procédure de recours " la couverture des moyens indispensables pour mener une existence conforme à la dignité humaine ", ce que cette autorité a fait en transmettant à l'intéressé une carte de l'aide sociale d'urgence de la région lausannoise, lui permettant d'avoir un lieu où dormir, de manger, de se soigner et de se vêtir. Force est ainsi de constater que la décision attaquée respecte en cela l'art. 12 Cst. et qu'il ne se justifiait pas d'ordonner d'autres mesures provisionnelles pour sauvegarder les intérêts du recourant. La question du domicile de l'intéressé, qui est à la base de la décision de refus du CSR, devra être examinée dans le cadre de la procédure au fond.</w:t>
      </w:r>
    </w:p>
    <w:p>
      <w:r>
        <w:rPr>
          <w:b/>
        </w:rPr>
        <w:t>E. 3</w:t>
      </w:r>
    </w:p>
    <w:p>
      <w:r>
        <w:t>Manifestement mal fondé, le recours doit être rejeté selon la procédure simplifiée de l'art. 82 LPA-VD et la décision attaquée confirmée. L'arrêt sera rendu sans frais, la procédure en matière de prestations sociales étant gratuite (cf. art. 4 al. 3 du Tarif des frais judiciaires et des dépens en matière administrative du 28 avril 2015 [TFJDA; BLV 173.36.5.1]), et sans dépens (cf. art. 55 al.1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