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PS.2024.0011 vom 5. April 2024</w:t>
      </w:r>
    </w:p>
    <w:p>
      <w:r>
        <w:t>VD Tribunal cantonal, 2024-04-05, FR</w:t>
      </w:r>
    </w:p>
    <w:p>
      <w:r>
        <w:rPr>
          <w:b/>
        </w:rPr>
        <w:t xml:space="preserve">Quelle: </w:t>
      </w:r>
      <w:r>
        <w:t>https://mcp.opencaselaw.ch/entscheid/vd_omni_PS.2024.0011</w:t>
      </w:r>
    </w:p>
    <w:p>
      <w:r>
        <w:t>FR: VD_OMNI PS.2024.0011 du 5 avril 2024</w:t>
      </w:r>
    </w:p>
    <w:p>
      <w:r>
        <w:t>IT: VD_OMNI PS.2024.0011 del 5 aprile 2024</w:t>
      </w:r>
    </w:p>
    <w:p>
      <w:pPr>
        <w:pStyle w:val="Heading2"/>
      </w:pPr>
      <w:r>
        <w:t>Regeste</w:t>
      </w:r>
    </w:p>
    <w:p>
      <w:r>
        <w:t>A.________/Direction générale de la cohésion sociale (DGCS), Centre social régional de Lausanne Service social Lausanne | Admission du recours dirigé contre la décision sur recours de la DGCS, supprimant le droit au RI du recourant. Même si le recourant a violé à plusieurs reprises ses obligations de bénéficiaire en refusant de donner suite à des mesures tendant à favoriser sa réinsertion, la suppression du RI à titre de sanction est disproportionnée. Le recourant est néanmoins rendu attentif à son obligation de collaborer et de tout mettre en oeuvre pour retrouver son autonomie financière. Renvoi du dossier au CSR pour qu'il examine l'éventuel droit du recourant à des prestations durant la période pendant laquelle l'aide a été supprimée.</w:t>
      </w:r>
    </w:p>
    <w:p>
      <w:pPr>
        <w:pStyle w:val="Heading2"/>
      </w:pPr>
      <w:r>
        <w:t>Erwägungen</w:t>
      </w:r>
    </w:p>
    <w:p>
      <w:r>
        <w:rPr>
          <w:b/>
        </w:rPr>
        <w:t>E. 1</w:t>
      </w:r>
    </w:p>
    <w:p>
      <w:r>
        <w:t>Les décisions sur recours de la DGCS, prises en application de la loi vaudoise du 2 décembre 2003 sur l'action sociale (LASV; BLV 850.051), peuvent faire l'objet d'un recours de droit administratif au Tribunal cantonal, au sens des art. 92 ss de la loi vaudoise du 28 octobre 2008 sur la procédure administrative (LPA-VD; BLV 173.36). En l'occurrence, le recours a été formé en temps utile (art. 95 LPA-VD) et il respecte les autres conditions de recevabilité (notamment l'art. 79 LPA-VD, applicable par renvoi de l'art. 99 LPA-VD), de sorte qu’il y a lieu d’entrer en matière sur le fond.</w:t>
      </w:r>
    </w:p>
    <w:p>
      <w:r>
        <w:rPr>
          <w:b/>
        </w:rPr>
        <w:t>E. 2</w:t>
      </w:r>
    </w:p>
    <w:p>
      <w:r>
        <w:t>La décision attaquée confirme celle du 2 octobre 2023 supprimant le droit du recourant au RI à partir du 30 septembre 2023. N'était en revanche pas litigieuse devant l'autorité précédente – et ne fait donc pas partie de l'objet de la contestation – la décision du 5 septembre 2023 de la DGEM sanctionnant le recourant d'une diminution de 25% de son forfait pour une durée de six mois en raison de son refus d'assignation à un emploi test. Les critiques du recourant en lien avec les circonstances ayant justifié cette sanction – notamment l'annonce de ses vacances et sa prise d'emploi auprès d'******** – excèdent l'objet du litige et n'ont pas à être examinées plus avant. Il résulte des motifs de la décision attaquée que l'autorité intimée a constaté que le recourant avait signé les 3 et 4 octobre 2023 l'autorisation complémentaire de renseigner si bien que la suppression de l'aide sociale ne se justifiait plus pour ce motif. En revanche, à la suite de l'autorité de première instance, l'autorité intimée a considéré que la suppression de l'aide sociale était justifiée par le fait que le recourant avait refusé de se présenter à un emploi test. Dès lors qu'il n'est plus contesté que le recourant a transmis une obligation de renseigner – si bien que son indigence pourra cas échéant être établie – seule demeure litigieuse la question de savoir si la suppression du droit au RI du recourant dès le 30 septembre 2023 est justifiée en raison de ses autres manquements à ses obligations de bénéficiaire. Dans une argumentation confuse et excédant en partie l'objet du litige, le recourant conteste en substance avoir violé ses obligations et fait valoir qu'il a une formation d'installateur en chauffage, domaine dans lequel il a travaillé de nombreuses années et qu'il a consenti des efforts pour tenter de réintégrer le marché du travail.</w:t>
      </w:r>
    </w:p>
    <w:p>
      <w:r>
        <w:rPr>
          <w:b/>
        </w:rPr>
        <w:t>E. 3</w:t>
      </w:r>
    </w:p>
    <w:p>
      <w:r>
        <w:t>L'autorité d'application peut supprimer la prestation du RI au propriétaire d'un bien immobilier qui refuse de grever son immeuble d'un gage au profit de l'Etat ou de le vendre.</w:t>
      </w:r>
    </w:p>
    <w:p>
      <w:r>
        <w:rPr>
          <w:b/>
        </w:rPr>
        <w:t>E. 4</w:t>
      </w:r>
    </w:p>
    <w:p>
      <w:r>
        <w:t>Après un avertissement écrit et motivé, l'autorité peut réduire le RI et le supplément prévu par l'article 31, alinéa 2 ter LASV lorsque le bénéficiaire ne respecte pas, sans motif valable, le contrat d'insertion conclu.</w:t>
      </w:r>
    </w:p>
    <w:p>
      <w:r>
        <w:rPr>
          <w:b/>
        </w:rPr>
        <w:t>E. 5</w:t>
      </w:r>
    </w:p>
    <w:p>
      <w:r>
        <w:t>L'autorité d'application peut réduire le forfait entretien du jeune adulte âgé de 18 à 25 ans, sans formation achevée et sans activité professionnelle lorsqu'il a fait échec à la procédure mise en place par l'article 31a LASV nonobstant l'avertissement prévu à l'alinéa 5 de la disposition précitée". Les normes de la Conférence suisse des institutions d'action sociale (CSIAS), qui ont valeur de recommandations pour la conception et le calcul de l’aide sociale à l’intention des cantons, communes et organismes d’aide sociale privés prévoient pour leur part s'agissant des obligations et des sanctions que, lorsqu'une personne bénéficiaire de l'aide sociale ne respecte pas les obligations ou viole ses devoirs légaux, l'organe d'aide sociale peut examiner une réduction appropriée des prestations (F.2). b) Exprimé de manière générale à l'art. 5 al. 2 Cst., le principe de proportionnalité applicable notamment en matière de sanction administrative,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133 I 110 consid. 7.1). c) Selon l'art. 12 Cst., quiconque est dans une situation de détresse et n'est pas en mesure de subvenir à son entretien a le droit d'être aidé et assisté et de recevoir les moyens indispensables pour mener une existence conforme à la dignité humaine. La garantie de l'art. 12 Cst. doit être distinguée d'autres aides ou minimas sociaux tels qu'assurés par l'ensemble des lois fédérales et cantonales, en particulier celles relatives à l'aide sociale. En ce qui concerne l'aide sociale, l'art. 12 Cst. ne fait l'objet que d'une application médiate en ce sens que son invocation en justice permet de faire vérifier que le minimum vital défini ou calculé sur la base des règles applicables équivaut au moins aux moyens indispensables pour mener une existence conformer à la dignité humaine (Jacques Dubey, Commentaire romand, n.</w:t>
      </w:r>
    </w:p>
    <w:p>
      <w:r>
        <w:rPr>
          <w:b/>
        </w:rPr>
        <w:t>E. 10</w:t>
      </w:r>
    </w:p>
    <w:p>
      <w:r>
        <w:t>ss ad art. 12 Cst. et réf. citées). 4. Selon la décision attaquée, le recourant ferait preuve de mauvaise volonté depuis 2022 pour s'intégrer sur le marché du travail en refusant pour des motifs divers des assignations à un emploi test. S'agissant du premier manquement reproché au recourant – en lien avec une mesure cantonale d'insertion annulée par la DGEM le 17 février 2022 parce que le recourant ne s'était pas présenté – il n'apparaît pas que le recourant aurait fait l'objet d'une sanction sous la forme d'une réduction de ses prestations. Ensuite, la décision attaquée fait en substance grief au recourant de ne pas s'être présenté à un programme d'insertion à 100% du 26 juin au 25 septembre 2023. Il résulte du dossier que le recourant avait indiqué qu'il entendait prendre des vacances pendant cette période, puis il a présenté un certificat médical attestant de son incapacité de travail dès le 28 juin 2023. Certes, comme le relève l'autorité intimée, il existe une incertitude sur la question de savoir si le recourant a bien pris des vacances pendant cette période et l'on peut considérer qu'il était à tout le moins disponible le 26 juin 2023; la décision n'établit toutefois pas clairement que le recourant aurait pu participer à l'entier du programme d'insertion. S'agissant ensuite de l'assignation à une mesure du marché du travail qui devait se dérouler du 31 juillet au 30 octobre 2023, la violation par le recourant de ses obligations a fait l'objet d'une sanction sous la forme d'une réduction de son forfait à hauteur de 25% pour une durée de six mois. Comme on l'a déjà exposé, il n'y a pas lieu de revenir sur les motifs à l'origine de cette sanction, cette décision n'ayant pas fait l'objet d'un recours. En revanche, l'autorité intimée ne saurait être suivie lorsqu'elle fait grief au recourant de ne pas avoir modifié son comportement suite à cette décision, puisqu'elle a été rendue le 5 septembre 2023, soit moins d'un mois avant celle supprimant entièrement son droit aux prestations qui fait l'objet du présent litige. Même si le recourant a laissé entendre qu'il refuserait une nouvelle assignation pour un emploi test comparable auprès de Caritas à Yverdon, ce court laps de temps ne permet pas encore de conclure à ce qu'une suppression totale des prestations – pour autant qu'elle soit compatible avec l'art. 12 Cst. (sur cette question voir ATF 139 I 218, traduit in RDAF 2014 I 267) – constituerait une ultima ratio pour modifier le comportement du recourant. L'autorité intimée fait enfin grief au recourant d'avoir refusé un nouvel emploi-test auprès de Caritas Vaud pour un programme débutant le 20 octobre 2023. Le dossier ne permet pas d'établir à quelle date le recourant aurait eu connaissance de son assignation. Quoi qu'il en soit, s'il est vrai que le recourant a manifesté le 6 octobre 2023 son intention de refuser cet emploi test, il n'en demeure pas moins que tant ce refus que le début de l'emploi sont intervenus après que la décision supprimant l'aide sociale a été rendue. On ne saurait dès lors considérer que ce comportement est de nature à justifier la suppression de l'aide sociale qui porte une atteinte considérable aux droits du recourant. En conclusion, même si le recourant a violé à plusieurs reprises ses obligations de bénéficiaire en refusant de donner suite à des mesures tendant à favoriser sa réinsertion, la suppression des prestations du RI du recourant à titre de sanction s'avère disproportionnée. Cela étant, le recourant doit être rendu attentif à respecter à l'avenir son obligation de collaboration avec l'autorité d'application ainsi que celle de tout mettre en œuvre afin de retrouver son autonomie financière (art. 40 al. 1 et 2 LASV), y compris se rendre à une mesure d'insertion même si elle ne correspond pas à ses aspirations professionnelles. 5. Il résulte des considérants qui précèdent que la décision attaquée doit être annulée, la cause étant renvoyée au Centre social régional de Lausanne afin qu'il examine dans quelle mesure le recourant a droit à des prestations pour la période pendant laquelle l'aide a été supprimée et s'il remplit les conditions pour les obtenir à l'avenir. La procédure en matière de prestations sociales étant gratuite (art. 4 al. 3 du Tarif du 28 avril 2015 des frais judiciaires et des dépens en matière administrative [TFJDA; BLV 173.36.5.1]), il n'est pas perçu de frais. Il n'y a pas lieu d'allouer des dépens, le recourant n'ayant pas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