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PS.2023.0035 vom 22. August 2023</w:t>
      </w:r>
    </w:p>
    <w:p>
      <w:r>
        <w:t>VD Tribunal cantonal, 2023-08-22, FR</w:t>
      </w:r>
    </w:p>
    <w:p>
      <w:r>
        <w:rPr>
          <w:b/>
        </w:rPr>
        <w:t xml:space="preserve">Quelle: </w:t>
      </w:r>
      <w:r>
        <w:t>https://mcp.opencaselaw.ch/entscheid/vd_omni_PS.2023.0035</w:t>
      </w:r>
    </w:p>
    <w:p>
      <w:r>
        <w:t>FR: VD_OMNI PS.2023.0035 du 22 août 2023</w:t>
      </w:r>
    </w:p>
    <w:p>
      <w:r>
        <w:t>IT: VD_OMNI PS.2023.0035 del 22 agosto 2023</w:t>
      </w:r>
    </w:p>
    <w:p>
      <w:pPr>
        <w:pStyle w:val="Heading2"/>
      </w:pPr>
      <w:r>
        <w:t>Regeste</w:t>
      </w:r>
    </w:p>
    <w:p>
      <w:r>
        <w:t>A.________ /Direction générale de la cohésion sociale (DGCS), Centre social régional de Morges-Aubonne-Cossonay | Rejet du recours dirigé contre une décision de la DGCS déclarant un recours irrecevable pour cause de tardiveté. Les conditions de la restitution du délai de recours ne sont pas remplies. Le recourant fait essentiellement valoir des arguments ayant trait au fond du litige et non à la recevabilité du recours. De plus, le certificat médical produit dans le cadre de la procédure de recours devant la CDAP ne confirme pas l'existence d'un cas d'impossibilité subjective dû à des circonstances personnelles excusables, vu qu'il a été établi neuf mois après la notification de la décision attaquée et que le médecin n'indique pas si le recourant suit un traitement ni, cas échéant, depuis combien de temps.</w:t>
      </w:r>
    </w:p>
    <w:p>
      <w:pPr>
        <w:pStyle w:val="Heading2"/>
      </w:pPr>
      <w:r>
        <w:t>Erwägungen</w:t>
      </w:r>
    </w:p>
    <w:p>
      <w:r>
        <w:rPr>
          <w:b/>
        </w:rPr>
        <w:t>E. 1</w:t>
      </w:r>
    </w:p>
    <w:p>
      <w:r>
        <w:t>Les décisions sur recours de la DGCS peuvent faire l'objet d'un recours de droit administratif au sens des art. 92 ss de la loi du 28 octobre 2008 sur la procédure administrative (LPA-VD; BLV 173.36). Le recours au Tribunal cantonal doit être déposé dans les 30 jours dès la notification de la décision attaquée (art. 95 LPA-VD); cette exigence a été respectée en l'espèce, compte tenu des féries judiciaires (art. 96 al. 1 let. a LPA).</w:t>
      </w:r>
    </w:p>
    <w:p>
      <w:r>
        <w:rPr>
          <w:b/>
        </w:rPr>
        <w:t>E. 2</w:t>
      </w:r>
    </w:p>
    <w:p>
      <w:r>
        <w:t>Le recourant conteste la décision de l’autorité intimée du 6 mars 2023, qui prononce l’irrecevabilité du recours en raison de sa tardiveté et considère que les conditions de la restitution du délai de recours contre la décision du CSR du 12 juillet 2022 ne sont pas remplies. a) Le délai pour former recours contre la décision du CSR du 12 juillet 2022 était de trente jours dès la notification de la décision attaquée (cf. art. 77 LPA-VD, applicable par renvoi de l'art. 74 de la loi du 2 décembre 2003 sur l'action sociale vaudoise [LASV; BLV 850.051]). Il n'y a pas de suspension de délai durant les féries judiciaires en matière de recours administratif, au contraire du recours de droit administratif devant le Tribunal cantonal (art. 96 LPA-VD a contrario ). b) En l’espèce, si le recourant souhaitait contester la sanction lui infligeant une réduction de son forfait d’entretien de 25% ʺjusqu’à concurrence du montant dessaisi, mais au maximum pour 5 ans ʺ , il lui incombait de former un recours conformément à l’indication figurant au pied de la décision du CSR du 12 juillet 2022 (voie et délai de recours). Lors du dépôt du recours, cela faisait plus de trente jours que cette décision lui avait été communiquée. On rappellera à cet égard que le recourant supporte le fardeau de la preuve du respect du délai de recours (cf. TF 1C_272/2016 du 13 décembre 2016 consid. 2.1; 4A_374/2014 du 26 février 2015 consid. 3.2; 9C_564/2012 du 12 septembre 2012 consid. 2 et les références). Dès lors, force est de constater que ce recours apparaît bien comme étant tardif, ce qui empêchait l'autorité d’intimée d’entrer en matière sur les griefs qu’il contient.</w:t>
      </w:r>
    </w:p>
    <w:p>
      <w:r>
        <w:rPr>
          <w:b/>
        </w:rPr>
        <w:t>E. 3</w:t>
      </w:r>
    </w:p>
    <w:p>
      <w:r>
        <w:t>Se pose toutefois la question de savoir s'il existait des motifs justifiant la restitution du délai de recours. a) Aux termes de l'art. 22 LPA-VD, le délai peut être restitué lorsque la partie ou son mandataire établit qu'il a été empêché, sans faute de sa part, d'agir dans le délai fixé (al. 1). La demande motivée de restitution doit être présentée dans les dix jours à compter de celui où l'empêchement a cessé. Dans ce même délai, le requérant doit accomplir l'acte omis. Sur requête, un délai supplémentaire lui est accordé pour compléter cet acte, si des motifs suffisants le justifient (al. 2). La restitution d'un délai aux conditions prévues par cette disposition légale est un principe général du droit. Elle doit cependant rester exceptionnelle (Pierre Moor / Etienne Poltier, Droit administratif II, 3 ème édition, Berne 2011, n° 2.2.6.7). Par empêchement non fautif, il faut entendre non seulement l'impossibilité objective, comme la force majeure, mais aussi l'impossibilité subjective due à des circonstances personnelles ou à une erreur excusables (cf. TF 9C_54/2017 du 2 juin 2017 consid. 2.2; 1C_520/2015 du 13 janvier 2016 consid. 2.2 ; 2C_734/2012 du 25 mars 2013 consid. 3.3; 2C_319/2009 du 26 janvier 2010 consid. 4.1, non publié sur ce point in ATF 136 II 241; 8C_50/2007 du 4 septembre 2007 consid. 5.1). La partie qui désire obtenir une restitution de délai doit établir l'absence de toute faute de sa part; est non fautive toute circonstance qui aurait empêché un plaideur consciencieux d'agir dans le délai fixé (cf. PS.2020.0023 du 15 juin 2020 consid. 3b; PE.2017.0007 du 1 er février 2017 consid. 3b et les références citées). La maladie peut constituer un tel empêchement à la condition qu'elle n'ait pas permis à l'intéressé non seulement d'agir personnellement dans le délai, mais encore de charger un tiers d'accomplir les actes de procédure nécessaires, en l'empêchant de ressentir la nécessité d'une représentation (cf. ATF 136 II 241 consid. 4.1; 119 II 86 consid. 2; TF 9C_54/2017 consid. 2.2; 9C_209/2012 du 26 juin 2012 consid. 3.1; 2C_319/2009 précité consid. 4.1). Le Tribunal de céans a jugé qu'une dépression sévère pouvait constituer un empêchement non fautif si elle avait privé l'administré de la capacité de discernement nécessaire à la gestion de ses affaires et qu'il s'était ainsi trouvé dans l'incapacité de s'opposer aux décisions litigieuses en temps opportun ou encore de mandater un tiers pour ce faire (cf. FI.2018.0017 du 25 février 2019 consid. 3a; BO.2017.0009 du 19 septembre 2017 consid. 2c; PE.2016.0209 du 15 août 2016 consid. 2a; PS.2011.0035 du 12 mars 2012 consid. 2b). Il a cependant été jugé qu’une incapacité de travail, même de 100%, ne signifiait pas encore que la personne était privée de la capacité de gérer ses affaires administratives (cf. FI.2020.0047 du 17 juin 2020 consid. 4b; PS.2017.0007 du 1 er février 2017, confirmé par arrêt 8C_169/2017 du 17 mars 2017). La restitution de délai suppose que la partie et son mandataire aient été empêchés d'agir sans faute dans le délai fixé. Elle n'entre pas en ligne de compte lorsque la partie ou son mandataire a renoncé à agir, que ce soit à la suite d'un choix délibéré, d'une erreur ou du conseil – peut-être erroné – d'un tiers (cf. TF 6B_311/2015 du 30 juin 2015 consid. 2.1; 6B_968/2014 du 24 décembre 2014 consid. 1.3; 1B_250/2012 du 31 juillet 2012 consid. 2.3). En particulier, la négligence ou l'inattention d'un recourant concernant le dépôt d'une opposition (cf. TF 6B_538/2014 du 8 janvier 2015 consid. 2.3 et 2.4), ainsi qu'une simple erreur dans la computation des délais (cf. TF 5F_11/2008 du 19 novembre 2011 consid. 4.1) ne constituent pas des empêchements non fautifs d'agir. En effet, l'application stricte des règles sur les délais de recours se justifie dans l'intérêt d'un bon fonctionnement de la justice et de la sécurité du droit (cf. ATF 104 Ia 4 consid. 3 p. 5; arrêts TF 6B_538/2014 du 8 janvier 2015 consid. 2.5; 6B_1170/2013 du 8 septembre 2014 consid. 4). b) aa) Le recourant se prévaut tout d’abord de l’art. 38 LPGA, qui prévoit la suspension des délais de recours du 15 juillet au 15 août, estimant ainsi que son erreur serait excusable. Or, contrairement au recours de droit administratif devant le Tribunal cantonal (art. 96 LPA-VD), il n’y a pas de suspension de délai dans les féries judiciaires en matière de recours administratif. Par ailleurs, il ressort de la jurisprudence exposée ci-avant que l'erreur dans la computation d'un délai ne constitue pas un empêchement non fautif. La LPGA s’applique en outre à un autre domaine du droit (l’assurance-invalidité et non le revenu d’insertion), de sorte qu’elle ne concerne pas la DGCS. Le recourant a ainsi cru à tort que l’art. 38 LPGA était applicable au cas d’espèce, sans que cette compréhension erronée de la situation juridique ne puisse aucunement être imputée à l'autorité intimée. Rien en effet dans la décision du 12 juillet 2022 ne permet d'admettre que l'autorité aurait indiqué que le délai d'opposition serait suspendu au sens de la disposition précitée. bb) Le recourant se prévaut ensuite du fait qu’il se trouvait dans ʺl’impossibilité de remettre les pièces justifiant le maintien du RI ʺ. Or, il n’a fourni aucune explication alléguant pourquoi il n’avait pas pu transmettre les pièces qui auraient attesté qu’il remplissait les conditions pour l’octroi du RI, faisant au contraire essentiellement valoir des arguments ayant trait au fond du litige et non à la recevabilité de son recours. cc) A l’appui de son recours devant la CDAP, le recourant a joint un certificat médical, aux termes duquel il ressort qu’il souffre d’anxiété, laquelle empièterait sur ses capacités de gestion, motif qui l’aurait empêché de recourir dans les délais. En droit vaudois, l'art. 79 al. 2 LPA-VD (applicable à la présente procédure par renvoi de l'art. 99 LPA-VD) prévoit dans ce cadre que le recourant peut présenter des allégués et moyens de preuve qui n'ont pas été invoqués jusque-là. En l’espèce, il apparaît que le certificat médical dont se prévaut le recourant a été établi le 17 avril 2023, soit neuf mois après la notification de la décision du CSR du 12 juillet 2022, et que le médecin qui l’a signé n’a pas indiqué si le recourant suit un traitement, ni cas échéant depuis combien de temps. Dès lors le Tribunal doit nier l’existence d’un cas d’impossibilité subjective dû à des circonstances personnelles excusables, eu égard aux explications fournies par le recourant. Enfin, la jurisprudence considère que l'existence d'une situation matérielle précaire, si elle est source de stress, ne se distingue pas de la situation dans laquelle se trouve la majorité des bénéficiaires du RI lorsque la restitution d'un indu ou un refus de prestations leur est notifié, de sorte que de telles circonstances ne constituent pas un cas d'impossibilité objective ou subjective (PS.2014.0022 du 15 septembre 2014 consid. 3b). c) Il s'ensuit que c'est à bon droit que l'autorité intimée a déclaré le recours irrecevable pour cause de tardiveté et n'a pas retenu de motifs justifiant une restitution de délai.</w:t>
      </w:r>
    </w:p>
    <w:p>
      <w:r>
        <w:rPr>
          <w:b/>
        </w:rPr>
        <w:t>E. 4</w:t>
      </w:r>
    </w:p>
    <w:p>
      <w:r>
        <w:t>Les considérants qui précèdent conduisent au rejet du recours et à la confirmation de la décision attaquée. Le présent recours étant limité à la problématique du respect du délai de recours devant la DGCS et à celle de savoir s’il existait des motifs justifiant la restitution du délai de recours, la désignation d’un avocat d’office n’est pas nécessaire (art. 18 al. 2 LPA-VD) et le recourant pouvait alléguer seul, ou éventuellement avec l’aide d’un proche, devant la CDAP, les éléments pertinents. La demande d'assistance judiciaire, pour la procédure devant la CDAP, doit par conséquent être rejetée. L'arrêt est rendu sans frais (art. 4 al. 3 du tarif des frais judiciaires et des dépens en matière administrative, du 28 avril 2015 [TFJDA; BLV 173.36.5.1]). Il n'est pas alloué de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