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PS.2021.0090 vom 24. Mai 2022</w:t>
      </w:r>
    </w:p>
    <w:p>
      <w:r>
        <w:t>VD Tribunal cantonal, 2022-05-24, FR</w:t>
      </w:r>
    </w:p>
    <w:p>
      <w:r>
        <w:rPr>
          <w:b/>
        </w:rPr>
        <w:t xml:space="preserve">Quelle: </w:t>
      </w:r>
      <w:r>
        <w:t>https://mcp.opencaselaw.ch/entscheid/vd_omni_PS.2021.0090</w:t>
      </w:r>
    </w:p>
    <w:p>
      <w:r>
        <w:t>FR: VD_OMNI PS.2021.0090 du 24 mai 2022</w:t>
      </w:r>
    </w:p>
    <w:p>
      <w:r>
        <w:t>IT: VD_OMNI PS.2021.0090 del 24 maggio 2022</w:t>
      </w:r>
    </w:p>
    <w:p>
      <w:pPr>
        <w:pStyle w:val="Heading2"/>
      </w:pPr>
      <w:r>
        <w:t>Regeste</w:t>
      </w:r>
    </w:p>
    <w:p>
      <w:r>
        <w:t>A.________ /Direction générale de la cohésion sociale (DGCS), Centre social régional Riviera | Rejet du recours formé par une bénéficiaire du RI contre une décision relative à la prestation financière allouée pour un mois. Recours au TF manifestement irrecevable pour tardiveté (8C_412/2022 du 11.08.2022).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les arrêts TF 8C_25/2022, 8C_26/2022, 8C_27/2022, 8C_29/2022, 8C_30/2022 et 8C_31/2022 du 9 mars 2022 et TF 8C_1/2021 du 10 février 2021 déclarant irrecevables des recours formés contre six, respectivement quinze, arrêts de la CDAP; cf. également arrêts CDAP PS.2019.0049 du 20 avril 2020 et PS.2018.0043 du 28 janvier 2019).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9 août 2019, le CSR Riviera a rendu la décision de calcul du droit au RI pour le mois de juillet 2019 (prestations pour vivre en août 2019). Les données suivantes ont été retenues: " Forfait 1'110 fr. Loyer 1'850 fr. Forfait frais particuliers 50 fr. Revenus à déduire (rente AVS et prestations complémentaires) 2'721 fr. Droit au RI 289 fr. "</w:t>
      </w:r>
    </w:p>
    <w:p>
      <w:r>
        <w:rPr>
          <w:b/>
        </w:rPr>
        <w:t>E. 4</w:t>
      </w:r>
    </w:p>
    <w:p>
      <w:r>
        <w:t>Le 13 septembre 2019, A._______ a recouru contre cette décision. La DGCS a rejeté ce recours, dans la mesure où il était recevable, par une décision rendue le 22 octobre 2021 (cause RI.2019.322). Elle a partant confirmé la décision du CSR du 9 août 2019. La DGCS a par ailleurs rejeté la demande d'assistance judiciaire présentée par la recourante.</w:t>
      </w:r>
    </w:p>
    <w:p>
      <w:r>
        <w:rPr>
          <w:b/>
        </w:rPr>
        <w:t>E. 5</w:t>
      </w:r>
    </w:p>
    <w:p>
      <w:r>
        <w:t>Le 1 er décembre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22 octobre 2021 de la Direction générale de la cohésion sociale (DGCS) dans la cause RI.2019.322 relative au recours interjeté par Madame A._______ contre la décision du Centre social régional de la Riviera du 9 août 2019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g.           Est constatée la violation du droit d'être entendu de Madame A._______ en raison du refus du CSR de rendre une décision susceptible de recours s'agissant de la communication du mois de septembre 2013, confirmée par courrier du 22 janvier 2014. Subsidiairement, I.            Le recours est admis. II.           La décision du 22 octobre 2021 de la Direction générale de la cohésion sociale (DGCS) dans la cause RI.2019.322 relative au recours interjeté par Madame A._______  contre la décision du Centre social régional de la Riviera du 9 août 2019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9 août 2019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h. Est constatée la violation du droit d'être entendu de Madame A._______ en raison du refus du CSR de rendre une décision susceptible de recours s'agissant de la communication du mois de septembre 2013, confirmée par courrier du 22 janvier 2014. Plus subsidiairement, III.           Le recours est admis. IV.          La décision du 22 octobre 2021 de la Direction générale de la cohésion sociale (DGCS) dans la cause RI.2019.322 relative au recours interjeté par Madame A._______ contre la décision du Centre social régional de la Riviera du 9 août 2019 est annulée et renvoyée à l'Autorité précédente pour nouvelle décision dans le sens des considérants.</w:t>
      </w:r>
    </w:p>
    <w:p>
      <w:r>
        <w:rPr>
          <w:b/>
        </w:rPr>
        <w:t>E. 6</w:t>
      </w:r>
    </w:p>
    <w:p>
      <w:r>
        <w:t>Il n'a pas été demandé de réponse. La DGCS a produit le dossier de la cause.</w:t>
      </w:r>
    </w:p>
    <w:p>
      <w:r>
        <w:rPr>
          <w:b/>
        </w:rPr>
        <w:t>E. 7</w:t>
      </w:r>
    </w:p>
    <w:p>
      <w:r>
        <w:t>Le 24 mars 2022, le juge instructeur, faisant référence à l'arrêt du Tribunal fédéral 8C_25/2022, 8C_26/2022, 8C_27/2022, 8C_29/2022, 8C_30/2022 et 8C_31/2022 rendu le 9 mars 2022, lequel déclarait irrecevables des recours formés par la recourante contre des arrêts de la CDAP du 26 novembre 2021, l'a interpellée pour savoir si elle maintenait son recours, vu la connexité entre ces différentes causes et la cause pendante. Le 1 er avril 2022, la recourante, agissant seule, a confirmé sa volonté de recourir.</w:t>
      </w:r>
    </w:p>
    <w:p>
      <w:r>
        <w:rPr>
          <w:b/>
        </w:rPr>
        <w:t>E. 8</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Le Tribunal cantonal ne peut donc pas se prononcer en dehors de l'objet de la contestation et il n'a pas à traiter les conclusions qui sortent du cadre fixé par la décision attaquée (cf. art. 79 al. 1 LPA-VD, par renvoi de l'art. 99 LPA-VD). Cette règle a été rappelée à la recourante dans plusieurs arrêts récents, en particulier dans l'arrêt PS.2021.0077 du 26 novembre 2021 consid. 6, ainsi que dans les autres arrêts à propos desquels le Tribunal fédéral a statué dans son arrêt précité du 9 mars 2022. En l'occurrence, comme cela a déjà été relevé dans les arrêts rendus le 26 novembre 2021, l'argumentation développée dans le recours n'est pas particulièrement claire. Elle porte, de même que certaines conclusions, sur l'étendue du droit au RI pour d'autres périodes que celle visée par la décision attaquée, à savoir le mois de juillet 2019. Or le litige ne porte que sur le droit au RI pour le mois de juillet 2019.</w:t>
      </w:r>
    </w:p>
    <w:p>
      <w:r>
        <w:rPr>
          <w:b/>
        </w:rPr>
        <w:t>E. 9</w:t>
      </w:r>
    </w:p>
    <w:p>
      <w:r>
        <w:t>A propos des griefs concernant le droit au RI pour le mois de juillet 2019, on comprend que la recourante déplore, comme elle l'avait du reste fait dans ses précédents recours (voir PS.2021.0077 et les autres arrêts à propos desquels le Tribunal fédéral a statué dans son arrêt précité du 9 mars 2022), que certaines dépenses qu'elle a faites au cours des dernières années, en particulier pour des remboursements de frais médicaux, n'auraient pas été prises en charge par le CSR.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juillet 2019, pour les dépenses ordinaires durant le mois d'août 2019).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(voir notamment PS.2014.0023 du 8 décembre 2014). Quoi qu'il en soit, il n'est pas allégué que des frais hors forfait, pour des dépenses de santé, auraient été facturés à la recourante par des prestataires de soins au mois de juillet 2019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primes d'assurance responsabilité civile et d'assurance-incendie (ECA), dont la recourante craint le non-paiement par le CSR - raison pour laquelle elle demande la production par cette autorité des extraits attestant des paiements – sans toutefois prétendre que ces primes auraient dû être assumées en juillet 2019 (voir notamment PS.2019.0049 déjà cité, consid. 6d), et aussi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juillet 2019,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(cf. PS.2019.0049 du 20 avril 2020 consid.6). Dans ces conditions, il n'y a aucun motif de considérer que cette décision serait contraire au droit cantonal.</w:t>
      </w:r>
    </w:p>
    <w:p>
      <w:r>
        <w:rPr>
          <w:b/>
        </w:rPr>
        <w:t>E. 10</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4 ch. 4).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11</w:t>
      </w:r>
    </w:p>
    <w:p>
      <w:r>
        <w:t>La recourante invoque une violation de son droit d'être entendu au motif que le CSR aurait refusé de rendre une décision susceptible de recours s'agissant de la communication du mois de septembre 2013, confirmée par courrier du 22 janvier 2014,  selon laquelle il lui transmettrait désormais une décision formelle, chaque mois, après le versement du forfait du RI. Or, le CSR n'avait pas à rendre de décision sujette à recours s'agissant d'une simple mesure d'organisation dont il informait la recourante (AF.2020.0001 du 17 février 2021). On peine du reste à comprendre ce grief, dans la mesure où le CSR a été amené à procéder ainsi afin de faciliter à la recourante, d'une part, la compréhension et la portée des décisions rendues et, d'autre part, la possibilité de les contester (voir notamment PS.2019.0049 déjà cité consid. 6c). La recourante a d'ailleurs pu exercer son droit de recours contre ces décisions et elle n'a jamais critiqué cette façon de faire jusqu'à maintenant (cf. notamment PS.2016.0051 du 25 octobre 2016 où elle avait au contraire demandé au SPAS de bien vouloir rendre une décision séparée pour chacun de ses recours contre des décisions du CSR).</w:t>
      </w:r>
    </w:p>
    <w:p>
      <w:r>
        <w:rPr>
          <w:b/>
        </w:rPr>
        <w:t>E. 12</w:t>
      </w:r>
    </w:p>
    <w:p>
      <w:r>
        <w:t>La recourante reproche à la DGCS, qui a rejeté sa demande d'assistance judiciaire, de ne pas lui avoir désigné un avocat d'office. Sur ce point, il convient une fois encore de renvoyer aux considérants de l'arrêt PS.2019.0049 du 20 avril 2020 (consid. 5),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 voir aussi PS.2018.0046 du 27 août 2019 et les arrêts cités).</w:t>
      </w:r>
    </w:p>
    <w:p>
      <w:r>
        <w:rPr>
          <w:b/>
        </w:rPr>
        <w:t>E. 13</w:t>
      </w:r>
    </w:p>
    <w:p>
      <w:r>
        <w:t>La recourante, dans la lettre d'accompagnement du recours adressée au Tribunal cantonal par son avocate, demande que cette affaire soit traitée par un autre magistrat que le juge instructeur, en faisant valoir que le fait qu'il a déjà statué négativement sur 21 recours déposés par elle-même et portant sur le même complexe de faits soulève chez elle un doute quant à son impartialité. La recourante ne requiert toutefois pas formellement la récusation du juge instructeur. A u cours des précédentes procédures ayant abouti aux arrêts rendus le 26 novembre 2021, la recourante avait déjà soulevé cette question sans requête formelle de récusation (cf. notamment PS.2021.0077 déjà cité, consid.11). A ce propos, il convient de rappeler que la participation à une procédure antérieure ne constitue pas à elle seule un motif de récusation (art. 9 LPA-VD; TF 2F_18/2021 du 29 juin 2021 consid. 4). Selon la jurisprudence fédérale, le seul fait qu'un juge ait déjà rendu, au même titre, une décision défavorable au recourant ne suffit pas pour admettre un motif de prévention (cf. ATF 114 Ia 278 consid. 1; TF 5D_24/2018 du 1 er mars 2018 et les références; GE.2019.0243 du 11 mai 2020). En l'occurrence, les recours traités précédemment étaient tous dirigés contre des décisions relatives au droit au RI chaque fois pour un mois déterminé. Pour des motifs d'organisation, étant donné que les mêmes questions sont soulevées successivement par la recourante, il se justifie que l'instruction de plusieurs affaires soit assumée par le même magistrat. La réquisition de la recourante doit à l'évidence être écartée.</w:t>
      </w:r>
    </w:p>
    <w:p>
      <w:r>
        <w:rPr>
          <w:b/>
        </w:rPr>
        <w:t>E. 14</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 (cf. notamment PS.2021.0077 déjà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