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PS.2021.0059 vom 22. Dezember 2021</w:t>
      </w:r>
    </w:p>
    <w:p>
      <w:r>
        <w:t>VD Tribunal cantonal, 2021-12-22, DE</w:t>
      </w:r>
    </w:p>
    <w:p>
      <w:r>
        <w:rPr>
          <w:b/>
        </w:rPr>
        <w:t xml:space="preserve">Quelle: </w:t>
      </w:r>
      <w:r>
        <w:t>https://mcp.opencaselaw.ch/entscheid/vd_omni_PS.2021.0059</w:t>
      </w:r>
    </w:p>
    <w:p>
      <w:r>
        <w:t>FR: VD_OMNI PS.2021.0059 du 22 décembre 2021</w:t>
      </w:r>
    </w:p>
    <w:p>
      <w:r>
        <w:t>IT: VD_OMNI PS.2021.0059 del 22 dicembre 2021</w:t>
      </w:r>
    </w:p>
    <w:p>
      <w:pPr>
        <w:pStyle w:val="Heading2"/>
      </w:pPr>
      <w:r>
        <w:t>Regeste</w:t>
      </w:r>
    </w:p>
    <w:p>
      <w:r>
        <w:t>A.________/Service de l'emploi Instance juridique chômage, Office régional de placement de l'Ouest Lausannois ORPOL | Bénéficiaire du RI sanctionné d'une réduction de son forfait d'entretien de 15 % pendant 4 mois, pour avoir manqué un entretien d'accueil pour une mesure d'insertion professionnelle. En lui notifiant, le jour du début de la mesure, une nouvelle assignation avec une heure de rendez-vous plus tôt dans la journée, l'autorité intimée a provoqué un malentendu qui pouvait laisser entendre que le recourant n'avait pas besoin de se présenter à l'heure initialement communiquée. Son absence ne saurait dès lors être assimilée à un refus de participer à la mesure. Recours admis et décision attaquée annulée.</w:t>
      </w:r>
    </w:p>
    <w:p>
      <w:pPr>
        <w:pStyle w:val="Heading2"/>
      </w:pPr>
      <w:r>
        <w:t>Volltext</w:t>
      </w:r>
    </w:p>
    <w:p>
      <w:r>
        <w:t>Vaud Tribunal cantonal Cour de droit administratif et public 22.12.2021 PS.2021.0059</w:t>
      </w:r>
    </w:p>
    <w:p>
      <w:r>
        <w:t>A.________/Service de l'emploi Instance juridique chômage, Office régional de placement de l'Ouest Lausannois ORPOL | Bénéficiaire du RI sanctionné d'une réduction de son forfait d'entretien de 15 % pendant 4 mois, pour avoir manqué un entretien d'accueil pour une mesure d'insertion professionnelle. En lui notifiant, le jour du début de la mesure, une nouvelle assignation avec une heure de rendez-vous plus tôt dans la journée, l'autorité intimée a provoqué un malentendu qui pouvait laisser entendre que le recourant n'avait pas besoin de se présenter à l'heure initialement communiquée. Son absence ne saurait dès lors être assimilée à un refus de participer à la mesure. Recours admis et décision attaquée annulée.</w:t>
      </w:r>
    </w:p>
    <w:p>
      <w:r>
        <w:t>TRIBUNAL CANTONAL COUR DE DROIT ADMINISTRATIF ET PUBLIC Arrêt du 22 décembre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