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PS.2018.0063 vom 11. März 2019</w:t>
      </w:r>
    </w:p>
    <w:p>
      <w:r>
        <w:t>VD Tribunal cantonal, 2019-03-11, FR</w:t>
      </w:r>
    </w:p>
    <w:p>
      <w:r>
        <w:rPr>
          <w:b/>
        </w:rPr>
        <w:t xml:space="preserve">Quelle: </w:t>
      </w:r>
      <w:r>
        <w:t>https://mcp.opencaselaw.ch/entscheid/vd_omni_PS.2018.0063</w:t>
      </w:r>
    </w:p>
    <w:p>
      <w:r>
        <w:t>FR: VD_OMNI PS.2018.0063 du 11 mars 2019</w:t>
      </w:r>
    </w:p>
    <w:p>
      <w:r>
        <w:t>IT: VD_OMNI PS.2018.0063 del 11 marzo 2019</w:t>
      </w:r>
    </w:p>
    <w:p>
      <w:pPr>
        <w:pStyle w:val="Heading2"/>
      </w:pPr>
      <w:r>
        <w:t>Regeste</w:t>
      </w:r>
    </w:p>
    <w:p>
      <w:r>
        <w:t>A.________/Service de prévoyance et d'aide sociales, Centre social régional de Nyon-Rolle | - Recours interjeté devant la CDAP contre la décision de radiation du rôle du SPAS suite à la décision rendue par le CSR, qui rendait le recours pour déni de justice sans objet. Le recourant, qui persiste à invoquer le déni de justice devant la CDAP, n'a plus d'intérêt à agir dans la mesure où le CSR a statué sur sa demande de RI. Recours déclaré irrecevable. - Second recours dirigé contre la décision du SPAS, confirmant celle du CSR de refuser l'octroi du RI au recourant. Le recourant n'a pas produit, malgré plusieurs rappels, les pièces demandées par le CSR pour établir son droit au RI. Il ne s'est pas présenté au rendez-vous fixé. Il lui appartenait de prendre les mesures qui s'imposaient pour prendre connaissance de sa correspondance lorsqu'il s'est absenté de son domicile, pendant plus d'un mois, sans en avertir le CSR. - Recours rejeté avec l'avertissement qu'à l'avenir, des frais pourraient être mis à la charge du recourant en cas de recours téméraire.</w:t>
      </w:r>
    </w:p>
    <w:p>
      <w:pPr>
        <w:pStyle w:val="Heading2"/>
      </w:pPr>
      <w:r>
        <w:t>Erwägungen</w:t>
      </w:r>
    </w:p>
    <w:p>
      <w:r>
        <w:rPr>
          <w:b/>
        </w:rPr>
        <w:t>E. 1</w:t>
      </w:r>
    </w:p>
    <w:p>
      <w:r>
        <w:t>Le recourant reproche au SPAS et au CSR d’avoir commis un déni de justice formel, en refusant d’entrer en matière sur sa demande de RI. a) Le Tribunal cantonal connaît des recours contre les décisions et décisions sur recours rendues par les autorités administratives (art. 92 al. 1 de la loi vaudoise du 28 octobre 2008 sur la procédure administrative [LPA-VD; BLV 173.36]). Il peut aussi être saisi d’un recours contre l’absence de décision, lorsque l’autorité tarde à statuer ou refuse de le faire (art. 74 al. 2 LPA-VD, applicable par renvoi de l’art. 99 LPA-VD). Pour que le Tribunal entre en matière sur un recours pour déni de justice, il faut que le recourant ait requis l’autorité inférieure d’agir, que celle-ci ait disposé de la compétence pour statuer, qu’il existe un droit au prononcé de la décision et que le recourant dispose de la qualité de partie dans la procédure (ATF 130 II 521 consid. 2.5). A notamment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al. 1 let. a LPA-VD). b) En l’espèce, par décision du 15 juin 2018, le SPAS a radié la cause RI.2018.080 du rôle au vu de la décision rendue le 25 avril 2018 par le CSR, qui rendait le recours pour déni de justice sans objet. Le recourant persiste devant la CDAP à invoquer un déni de justice et conclut au rejet de cette décision de radiation du rôle (qui mentionne également dans son coin supérieur droit, le numéro de référence RI.2018.212). Il y a lieu de constater que le recourant n'a plus d'intérêt à agir contre cette décision, le CSR ayant dans l'intervalle statué sur sa demande de RI, le 25 avril 2018. C'est ainsi à juste titre que le SPAS a déclaré le recours pour déni de justice sans objet. On relève pour le surplus qu'en application du ch. 1.4.1.2 des normes appelées " complément indispensable à l'application de la loi sur l'action sociale vaudoise/LASV et son règlement d'application/RLASV " édictées par le SPAS (ci-après: Normes RI), dans leur version applicable dès le 1 er février 2017, le CSR n'a pas tardé à statuer sur la demande de RI du recourant déposée formellement le 20 février 2018. Le SPAS a pour sa part également traité rapidement tant du recours pour déni de justice que du recours formé contre la décision de refus d'octroi du RI, de sorte qu'on ne saurait non plus lui reprocher d'avoir tardé à statuer. Dans ces conditions, le recours interjeté pour déni de justice devant la CDAP (PS.2018.0063) est irrecevable, subsidiairement est rejeté. c) Le recourant soutient dans son recours pour déni de justice que les autorités auraient commis un abus de droit à son encontre. Il ne motive toutefois pas ce grief et rien ne ressort à ce sujet de ses explications ou du dossier des autorités, de sorte que ce grief s'avère mal fondé, voire irrecevable (cf. art. 79 al. 1 LPA-VD). d) Les doléances du recourant formulées à l'encontre de la demande de remboursement de prestations indues du SPAS sortent de l'objet du litige (cf. art. 79 al. 2 LPA-VD) puisqu'elles concernent une autre procédure déjà jugée définitivement par la CDAP dans son arrêt du 26 avril 2018 (PS.2018.0024). Elles ne seront dès lors pas prises en compte dans le cadre de la présente procédure.</w:t>
      </w:r>
    </w:p>
    <w:p>
      <w:r>
        <w:rPr>
          <w:b/>
        </w:rPr>
        <w:t>E. 2</w:t>
      </w:r>
    </w:p>
    <w:p>
      <w:r>
        <w:t>Les documents marqués d'une croix sont indispensables à une première évaluation.</w:t>
      </w:r>
    </w:p>
    <w:p>
      <w:r>
        <w:rPr>
          <w:b/>
        </w:rPr>
        <w:t>E. 3</w:t>
      </w:r>
    </w:p>
    <w:p>
      <w:r>
        <w:t>En cas de non-présentation des documents marqués d'une croix, l'octroi du RI peut être refusé .</w:t>
      </w:r>
    </w:p>
    <w:p>
      <w:r>
        <w:rPr>
          <w:b/>
        </w:rPr>
        <w:t>E. 4</w:t>
      </w:r>
    </w:p>
    <w:p>
      <w:r>
        <w:t>Les documents demandés peuvent concerner toutes les personnes faisant partie de la demande RI." Selon ce document, le recourant devait produire, pour tous les membres de son ménage,  les pièces suivantes: - Pièce d'identité; - Permis de séjour ou autorisation d'établissement; - Fiche du contrôle des habitants (ou une attestation de domicile en attente de la fiche CH); - Relevés de tous les comptes bancaires pour les 3 derniers mois; - Relevés de tous les comptes postaux pour les 3 derniers mois; - Relevés de tous les comptes bancaires à l'étranger des 3 derniers mois; - Contrat police d'assurance maladie. Le 26 février 2018, le recourant s'est présenté au CSR sans son épouse et a produit certains des documents demandés. Un nouveau rendez-vous lui a été fixé le 5 mars 2018 auquel ni lui, ni son épouse ne se sont présentés. Suite à ces rendez-vous manqués et à l'impossibilité de joindre le recourant par téléphone, le CSR a, par courrier du 12 avril 2018, prié l'intéressé de produire dans un délai au 23 avril 2018 les documents suivants: - Relevés détaillés et ordinaires des comptes ******** de votre épouse et vous-même, pour la période du 1 er janvier au 31 mars 2018 (les mouvements de comptes ******** que vous nous avez fourni ne sont pas acceptés); - Relevé détaillé de vos deux comptes ********, pour la période du 22 février au 31 mars 2018; - Police d'assurance de votre véhicule automobile, toutes les pages. bb) Le recourant prétend tout d'abord qu'il n'aurait pas été informé du fait que la présence de son épouse à l'entretien du 26 février 2018 était obligatoire. La lecture du document "Demande de pièces à l'ouverture d'un dossier Revenu d'insertion (RI)" précité permet d'infirmer cette allégation. Le recourant ne peut ensuite se prévaloir d'aucune excuse valable pour avoir manqué le nouvel entretien fixé le 5 mars 2018. Bien qu'il argumente que ce rendez-vous n'a pas été fixé "d'un commun accord", le recourant ne conteste pas en avoir été informé et devait s'y présenter. Ces entretiens sont en effet nécessaires à l'examen du droit au RI puisqu'ils permettent au CSR de notamment s'assurer de la présence en Suisse de ceux qui en font la demande (cf. déterminations du CSR du 28 mars 2018). Le recourant admet ne pas avoir donné suite aux demandes de production de pièces de l'autorité car il croyait, selon ce que lui aurait affirmé son assistante sociale lors de l'entretien du 26 février 2018, qu'il n'aurait pas droit au RI, vu les autres prestations sociales dont il bénéficiait déjà. Quoi qu'il en soit, dans la mesure où le recourant souhaitait obtenir le RI et entendait insister sur sa demande (cf. notamment ses démarches pour déni de justice), il se devait de fournir rapidement toutes les pièces nécessaires à l'évaluation de son droit. Les démarches entreprises en parallèle par le recourant en vue d'obtenir les PC AI ne le dispensaient pas de répondre aux sollicitations du CSR. L'autorité a quant à elle poursuivi l'instruction de la demande de RI jusqu'à ce que le recourant omette une nouvelle fois de transmettre les documents requis par courrier du 12 avril 2018. Le recourant indique que les numéros de téléphone utilisés par le CSR pour le joindre ne sont plus valables depuis plusieurs années et ne correspondent pas à ceux qu'il avait noté dans sa demande de RI. Cette affirmation est erronée. Dans le formulaire de demande qu'il a rempli à la main, le recourant a indiqué les numéros de téléphone suivants: ******** pour lui et ******** pour son épouse. Dans son recours interjeté le 4 juin 2018 devant le SPAS, le recourant affirme que ces deux numéros sont erronés et que ceux actuellement utilisés sont: ******** pour lui et ******** pour son épouse. Dans ses déterminations du 19 juin 2018, le CSR a toutefois indiqué ne pas connaître ces deux numéros. Il appartenait ainsi au recourant de faire preuve de diligence et de transmettre ses coordonnées téléphoniques exactes à l'autorité. Enfin, le recourant affirme qu'il ignorait qu'il manquait encore des documents utiles à l'évaluation de son dossier lors de son départ pour l'étranger du 26 mars au 29 avril 2018. En raison de son absence du domicile, il n'a pas pu prendre connaissance du courrier du CSR du 12 avril 2018 lui demandant de produire des documents manquants. De jurisprudence constante applicable pour les procédures judiciaires, celui qui se sait partie à une procédure et qui doit dès lors s'attendre à recevoir des actes du juge – condition en principe réalisée pendant toute la durée d'un procès (cf. ATF 141 II 429 consid. 3.1 p. 431; 130 III 396 consid. 1.2.3 p. 399) –,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 ATF 141 II 429 consid. 3.1 p. 432; 139 IV 228 consid. 1.1 p. 230 et les références citées). Semblablement, le recourant qui dépose une demande de RI doit s'attendre à recevoir des courriers de la part de l'autorité compétente et doit se tenir à sa disposition en s'assurant d'être joignable durant toute la procédure d'octroi. Sans cela, il s'expose au risque que l'autorité ne puisse statuer sur la base d'un dossier complet. En l'occurrence, le recourant ne peut se plaindre des conséquences liées à son défaut d'information. Il lui appartenait en effet de renseigner préalablement le CSR de son absence prolongée et de prendre les mesures qui s'imposaient pour faire suivre son courrier. cc) C'est ainsi à juste titre que l'autorité intimée a confirmé la décision du CSR de refuser au recourant le RI, ce dernier n'ayant pas fourni, malgré plusieurs demandes, les documents nécessaires à l'établissement de son droit aux prestations. Dans ces circonstances, le recourant ne peut s'en prendre qu'à lui-même si sa situation financière et celle de sa famille s'est avérée compliquée durant les mois où il n'aurait perçu, comme uniques revenus, que sa rente AI et les allocations familiales. 3. Il résulte des considérants qui précèdent que le recours dirigé contre la décision de radiation du rôle du SPAS du 15 juin 2018 est irrecevable et que le recours interjeté contre la décision du SPAS du 18 juillet 2018 est mal fondé et doit être rejeté. Le présent arrêt est rendu sans frais (art. 4 al. 3 du tarif des frais judiciaires et des dépens en matière administrative du 28 avril 2015 [TFJDA; BLV 173.36.5.1]). Il n’est pas alloué de dépens (art. 55 al. 1, 91 et 99 LPA-VD). Le recourant est toutefois rendu attentif à ce qui suit: ses recours confinent à la témérité, en particulier celui pour déni de justice (cf. aussi les précédentes procédures introduites auprès de la CDAP: PS.2016.0033, PS.2017.0030 et PS.2018.0024). L'attention du recourant est par conséquent expressément attirée sur l'existence de l'art. 4 al. 3 TFJDA qui permet de mettre des frais à la charge de la partie qui dépose un recours téméraire, et de l'art. 39 LPA-VD, selon lequel " [ Q ] uiconque engage une procédure téméraire, use de procédés abusifs ou perturbe l'avancement d'une procédure est passible d'une amende de 1'000 francs au plus et, en cas de récidive, de 3'000 francs au plus " (cf. dans le même sens CDAP PE.2009.0056 du 27 février 2009 et PE.2010.0456 du</w:t>
      </w:r>
    </w:p>
    <w:p>
      <w:r>
        <w:rPr>
          <w:b/>
        </w:rPr>
        <w:t>E. 6</w:t>
      </w:r>
    </w:p>
    <w:p>
      <w:r>
        <w:t>octobre 2010). Le recourant pourrait donc se voir mettre à l'avenir des frais judiciaires ou une amende à sa charge s'il devait procéder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