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PS.2018.0005 vom 29. Mai 2019</w:t>
      </w:r>
    </w:p>
    <w:p>
      <w:r>
        <w:t>VD Tribunal cantonal, 2019-05-29, FR</w:t>
      </w:r>
    </w:p>
    <w:p>
      <w:r>
        <w:rPr>
          <w:b/>
        </w:rPr>
        <w:t xml:space="preserve">Quelle: </w:t>
      </w:r>
      <w:r>
        <w:t>https://mcp.opencaselaw.ch/entscheid/vd_omni_PS.2018.0005</w:t>
      </w:r>
    </w:p>
    <w:p>
      <w:r>
        <w:t>FR: VD_OMNI PS.2018.0005 du 29 mai 2019</w:t>
      </w:r>
    </w:p>
    <w:p>
      <w:r>
        <w:t>IT: VD_OMNI PS.2018.0005 del 29 maggio 2019</w:t>
      </w:r>
    </w:p>
    <w:p>
      <w:pPr>
        <w:pStyle w:val="Heading2"/>
      </w:pPr>
      <w:r>
        <w:t>Regeste</w:t>
      </w:r>
    </w:p>
    <w:p>
      <w:r>
        <w:t>A.________ /Service de l'emploi, Instance juridique chômage, Office régional de placement de Nyon, CENTRE SOCIAL REGIONAL | Recours contre la décision du SPAS confirmant la réduction du forfait RI du demandeur d'emploi en raison de son refus d'accepter un emploi convenable. - En ne donnant pas suite, dans les délais, à l'injonction de l'ORP de postuler pour un emploi à 60-70% dans la restauration, le recourant a failli à ses obligations de demandeur d'emploi. Son omission peut être assimilée à un refus d'emploi convenable au sens de l'art. 23a al. 2 LEmp. Le fait qu'il maîtrise mal le français et qu'il compte sur son épouse pour l'aider dans ses recherches d'emploi, ou que sa famille traversait une période temporairement chaotique au moment de l'assignation, ne permet pas de le dispenser de tout devoir de collaborer. - La sanction de réduction du forfait du RI de 25% pendant 6 mois doit être ramenée à 2 mois au vu de la faute moyennement grave retenue en l'espèce et de la jurisprudence de la CDAP. En particulier, il est rappelé à l'autorité intimée qu'il n'y a pas lieu de se référer à l'art. 45 al. 3 et 4 OACI pour fixer la réduction du forfait mensuel d'entretien, la question étant exhaustivement réglée par l'art. 12b RLEmp. Recours partiellement admis.</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SDE a retenu que le recourant avait refusé un emploi convenable, ce que celui-ci conteste. a) La loi vaudoise du 5 juillet 2005 sur l'emploi (LEmp; RSV 822.11) institue des mesures cantonales relatives à l'insertion professionnelle, conformément au revenu d’insertion (ci-après: RI) prévu par la loi du 2 décembre 2003 sur l'action sociale vaudoise (LASV; RSV 850.051; art. 2 al. 2 LEmp). Selon l'art. 13 al. 3 let. b LEmp, les ORP assurent la prise en charge des demandeurs d'emploi au bénéfice du RI et, dans ce cadre, rendent les décisions sanctionnant les bénéficiaires qui ne respectent pas leurs devoirs. En vertu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LACI. D’après l’art. 23a al. 2 LEmp, ils sont tenus d'accepter tout emploi convenable qui leur est proposé. Selon l’art. 12a du règlement du 7 décembre 2005 d’application de la loi du 5 juillet 2005 sur l'emploi (RLEmp; RSV 822.11.1), la notion de travail convenable figurant à l’art. 16 LACI est applicable aux bénéficiaires du RI, à l’exception de l’alinéa 2, lettre i. En application de l’art. 16 al. 1 LACI, en règle générale, l’assuré doit accepter immédiatement tout travail en vue de diminuer le dommage. Aux termes de l’alinéa 2 de cette disposition, n’est pas réputé convenable et, par conséquent, est exclu de l’obligation d’être accepté, tout travail qui, en particulier, ne convient pas à l'âge, à la situation personnelle ou à l'état de santé de l'assuré (let. c). Le refus d'un emploi convenable comprend toutes les possibilités manquées de conclure un contrat en raison d'un comportement inadéquat de l'assuré (refus explicite, manifestation de volonté pas claire, retard à l'entretien d'embauche, prétentions élevées, motivation insuffisante, etc.) (CDAP PS.2016.0077 du 30 mars 2017 consid. 1a; PS.2014.0107 du 12 novembre 2015 consid. 2c; PS.2014.0106 du 4 mai 2015 consid. 2b). Les éléments constitutifs d'un refus d'emploi sont donc réunis lorsqu'un assuré ne se donne pas la peine d'entrer en pourparlers avec l'employeur (CDAP PS.2016.0077 du 30 mars 2017 consid. 1a). b) En l'occurrence, par correspondance du 11 septembre 2017 (qui ne figure pas au dossier) l'ORP a enjoint le recourant à adresser sa candidature par e-mail à une collaboratrice de l'office, d'ici au 13 septembre 2017, pour un poste d'employé polyvalent proposé par le café-restaurant ********, à ******* (VD). Le recourant ne conteste pas avoir reçu cette assignation et avoir omis d'y donner suite. Il explique cependant, par l'intermédiaire de son épouse, qu'il est incapable d'envoyer un e-mail, étant analphabète et allophone. Son épouse se charge normalement de sa correspondance. Cette dernière étant provisoirement trop occupée par les difficultés rencontrées par sa fille autiste de quatre ans lors de sa première rentrée scolaire, par des rendez-vous médicaux ainsi que par sa deuxième fille, âgée de 20 mois, qui avait attrapé le virus du faux croup, elle n'a pu répondre, dans le délai, à l'assignation de l'ORP. Ces arguments, certes dignes de considération, ne suffisent cependant pas à relever le recourant de toutes ses responsabilités de demandeur d'emploi pendant la période considérée. En effet, il y a lieu d'admettre que le recourant aurait pu solliciter l'aide d'un tiers pour postuler dans les temps ou, du moins, informer immédiatement l'ORP du problème momentané d'organisation qu'il rencontrait. Sans nier qu'il soit plus compliqué pour lui, vu son illettrisme, de répondre aux exigences de l'ORP, cet inconvénient ne saurait le dispenser de son devoir de collaborer avec l'autorité. Le "Rapport d'évaluation finale", établi à la fin de la mesure de placement s'étant déroulée du 10 juillet au 22 décembre 2017, relève en outre que le recourant " a débuté les ARE [atelier de recherches d'emploi] en disant ne pas être à l'aise avec un ordinateur, mais s'est finalement très bien adapté à cet outil et à la recherche de travail sur Internet. Son projet de travail étant aide de cuisine, il a fait de nombreuses listes de restaurants pour ensuite aller apporter son CV en main propre ". On pouvait dès lors s'attendre à ce que le recourant entreprenne, malgré une situation familiale temporairement chaotique, un moindre effort pour tenter de répondre à l'assignation dans le délai échéant au 13 septembre 2017. L'autorité intimée était ainsi fondée à considérer que le recourant a, de manière fautive, réduit à néant ses chances d'être engagé au poste assigné, qui correspondait pourtant à ses compétences. Ce comportement doit être assimilé à un refus d'emploi. Sur le principe, la violation des obligations de demandeur d'emploi du recourant, conduisant à une sanction, ne peut qu'être confirmée.</w:t>
      </w:r>
    </w:p>
    <w:p>
      <w:r>
        <w:rPr>
          <w:b/>
        </w:rPr>
        <w:t>E. 3</w:t>
      </w:r>
    </w:p>
    <w:p>
      <w:r>
        <w:t>Il reste à examiner si la quotité et la durée de la sanction prononcée contre le recourant, soit la réduction de son forfait mensuel d’entretien de 25 % durant six mois, sont adéquates. a) Selon l’art. 23b LEmp, le non-respect par les bénéficiaires de leurs devoirs dans le cadre de leur prise en charge par l'ORP est sanctionné par une réduction des prestations financières au sens de la LASV. En vertu de l’art. 12b al. 1 RLEmp, les prestations financières du RI sont réduites sans procédure d’avertissement préalable notamment en cas de refus d’un emploi convenable (let. d). D’après l’alinéa 3 de cette disposition, le montant et la durée de la réduction, fixés en fonction du type, de la gravité et de la répétition du manquement, sont de 15 % ou de 25 % du forfait, pour une durée de 2 à 12 mois. Le noyau intangible, qualifié de minimum vital absolu, peut être déterminé à hauteur de 75% du forfait pour l'entretien (CDAP PS.2017.0061 du 30 octobre 2017 consid. 2c; PS.2017.0024 du 17 octobre 2017 consid. 2a; PS.2016.0077 du 30 mars 2017 consid. 3b). La violation de l'obligation d'accepter un emploi convenable assigné par l'ORP constitue en principe une faute grave, justifiant une sanction plus lourde que d'autres manquements aux devoirs imposés par l'art. 23a LEmp (CDAP PS.2016.0077 du 30 mars 2017 consid. 3c; PS.2014.0107 du 12 novembre 2015 consid. 5b; PS.2014.0106 du 4 mai 2015 consid. 2d). b) Dans une affaire portant sur un refus d’emploi convenable et en l’absence d’antécédent, la CDAP, retenant une faute moyennement grave seulement en présence de circonstances atténuantes, a ramené la durée de la diminution du forfait d’entretien de 25 % de six à trois mois (CDAP PS.2014.0041 du 25 novembre 2014). Dans une affaire comparable dans laquelle le recourant n’avait pas non plus d’antécédents, le tribunal a retenu une faute moyennement grave et a réduit la sanction de la diminution du forfait d’entretien de 25 % de six à deux mois pour tenir compte des circonstances (CDAP PS.2014.0106 du 4 mai 2015). Par la suite, dans deux arrêts concernant un refus d’emploi convenable et en l’absence d’antécédent, le tribunal, jugeant dans la première affaire la faute grave et dans la seconde la faute à tout le moins moyenne si ce n’est grave, a réduit la sanction de la diminution de 25 % du forfait d’entretien de six à trois mois (CDAP PS.2014.0107 du 12 novembre 2015; PS.2016.0077 du 30 mars 2017). Dans une affaire concernant cette fois l’abandon d’un emploi jugé convenable, le tribunal a retenu une faute grave et a ramené la durée de la diminution du forfait d’entretien de 25 % de six à quatre mois (CDAP PS.2017.0024 du 17 octobre 2017). Récemment, le tribunal a par ailleurs ramené la réduction du forfait d'entretien de 25% de six à trois mois, en lien avec le refus de donner suite à une assignation, considéré comme une faute grave (CDAP PS.2018.0013 du 21 juin 2018). Il en est allé de même dans deux autres affaires subséquentes (CDAP PS.2018.0042 du 21 août 2018 et PS.2018.0030 du 3 août 2018). c) En l’occurrence, le SDE justifie la réduction du forfait mensuel d’entretien du recourant de 25 % pendant six mois au motif que cette réduction correspond à la sanction minimale de 31 jours appliquée en cas de faute grave dans le cadre de l’assurance-chômage. Ce raisonnement ne peut être suivi. La CDAP a en effet jugé qu’il n’y avait pas lieu de se référer à l’art. 45 al. 3 et al. 4 de l’ordonnance du 31 août 1983 sur l’assurance-chômage obligatoire et l’indemnité en cas d’insolvabilité (OACI; RS 837.02) pour fixer la réduction du forfait mensuel d’entretien. Le régime du RI prévoit son propre système de sanctions à l'art. 12b RLEmp, qui règle de manière exhaustive la question des réductions du forfait mensuel. La différence entre ces deux systèmes de sanctions peut se justifier par les montants perçus à titre d'indemnité qui sont plus modestes s’agissant du RI que de l’assurance-chômage, ce qui explique que les retenues prononcées sont moins sévères (CDAP PS.2018.0042 du 21 août 2018 consid. 3b; PS.2018.0013 du 21 juin 2018 consid. 3b; PS.2017.0024 du 17 octobre 2017 consid. 2c). La faute du recourant doit, au regard des circonstances du cas d'espèce, être qualifiée de moyennement grave, ce dernier n'ayant pas donné suite, dans le délai imparti, à l'injonction de l'ORP de postuler pour un emploi adapté à ses capacités. Le recourant, analphabète, allophone et sans formation, est passé à côté d'une opportunité de retrouver du travail à 60-70%. Vu son dossier et le nombre élevé de candidats normalement disponibles sur le marché pour ce genre de poste, cette chance de décrocher un travail dans le milieu de la restauration pourrait ne pas se représenter de sitôt. Par son omission, le recourant a mis en échec les efforts déployés par l'ORP de le réinsérer progressivement dans le monde de l'emploi afin qu'il retrouve son autonomie financière. En l'absence d'antécédent et compte tenu de la jurisprudence du tribunal, la sanction infligée apparaît cependant disproportionnée dans sa durée. Il convient également, à décharge, de tenir compte du fait que le délai de deux jours imparti au recourant, alors occupé à 100% par son programme d'emploi temporaire, était relativement court pour postuler. Ce délai est d'autant plus court si l'on retient que le recourant est lui-même incapable, vu son très faible niveau de français écrit dont il n'y a pas lieu de douter, de soumettre sa candidature par courriel, mais doit demander l'aide de son épouse. A cela se sont ajoutées les difficultés familiales rencontrées durant le mois de septembre 2017, vu la rentrée scolaire de la fille autiste du recourant, qui ont entraîné des crises liées à son handicap, les rendez-vous médicaux et spécialisés ainsi que le virus du faux croup attrapé par la benjamine de la famille, alors âgée de 20 mois. On peut comprendre que dans ces circonstances, il était plus compliqué pour le recourant, sans être impossible, de satisfaire à ses obligations de demandeur d'emploi. Tout bien pesé, la réduction du forfait mensuel d’entretien de 25 % sera réduite à deux mois. Cette sanction n’entame pas le minimum vital absolu du recourant. d) Pour le reste, les arguments du recourant relatifs au refus de son conseiller ORP de donner suite à sa demande de cours de français sortent de l'objet du litige (cf. art. 79 al. 2 LPA-VD) , vu l'absence de décision de l'autorité intimée sur ce point précis. Ils ne seront dès lors pas discutés ici. Enfin, il sied de considérer, en dépit des critiques du recourant émises sur ce point, que la décision attaquée a été valablement signée par deux collaborateurs du SDE. Le fait que les signataires ne soient pas les auteurs de la décision ne modifie en rien ce constat, dans la mesure où on peut déduire des initiales "e.r." (soit "en remplacement") ou "p.o." (par ordre) figurant à côté des signatures que ces personnes étaient légitimées à signer la décision.</w:t>
      </w:r>
    </w:p>
    <w:p>
      <w:r>
        <w:rPr>
          <w:b/>
        </w:rPr>
        <w:t>E. 4</w:t>
      </w:r>
    </w:p>
    <w:p>
      <w:r>
        <w:t>Il découle des considérants qui précèdent que le recours doit être partiellement admis et la décision du Service de l’emploi, Instance juridique chômage, du 27 avril 2018 être réformée en ce sens que la durée de la réduction de 25 % du forfait mensuel d’entretien du recourant est ramenée à deux mois. Il est statué sans frais (art. 4 al. 3 du tarif des frais judiciaires et des dépens en matière administrative du 28 avril 2015 [TFJDA; RSV 173.36.5.1]) ni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