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PS.2017.0081 vom 28. März 2018</w:t>
      </w:r>
    </w:p>
    <w:p>
      <w:r>
        <w:t>VD Tribunal cantonal, 2018-03-28, FR</w:t>
      </w:r>
    </w:p>
    <w:p>
      <w:r>
        <w:rPr>
          <w:b/>
        </w:rPr>
        <w:t xml:space="preserve">Quelle: </w:t>
      </w:r>
      <w:r>
        <w:t>https://mcp.opencaselaw.ch/entscheid/vd_omni_PS.2017.0081</w:t>
      </w:r>
    </w:p>
    <w:p>
      <w:r>
        <w:t>FR: VD_OMNI PS.2017.0081 du 28 mars 2018</w:t>
      </w:r>
    </w:p>
    <w:p>
      <w:r>
        <w:t>IT: VD_OMNI PS.2017.0081 del 28 marzo 2018</w:t>
      </w:r>
    </w:p>
    <w:p>
      <w:pPr>
        <w:pStyle w:val="Heading2"/>
      </w:pPr>
      <w:r>
        <w:t>Regeste</w:t>
      </w:r>
    </w:p>
    <w:p>
      <w:r>
        <w:t>A.________/Service de l'emploi, Instance juridique chômage, Office régional de placement d'Yverdon-les-Bains | Rejet du recours contre la décision sanctionnant le recourant d'une réduction de son forfait mensuel d'entretien de 25% pendant six mois, pour avoir refusé de participer à une mesure d'insertion professionnelle. La mesure (activité de concierge à 100%) était adaptée à la situation personnelle du recourant et le souhait de ce dernier de s'absenter en vacances n'était pas un motif valable pour la refuser. Sanction adéquate compte tenu du fait que le recourant a déjà abandonné la précédente mesure à laquelle il avait été assigné.</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w:t>
      </w:r>
    </w:p>
    <w:p>
      <w:r>
        <w:rPr>
          <w:b/>
        </w:rPr>
        <w:t>E. 2</w:t>
      </w:r>
    </w:p>
    <w:p>
      <w:r>
        <w:t>Le recourant conteste la réduction de son forfait mensuel d'entretien du RI de 25 % pour une période de six mois prononcée en raison du fait qu'il a refusé de participer à la mesure d'insertion professionnelle à laquelle il avait été assigné pour la période du</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Le refus d'une mesure cantonale d'insertion professionnelle constitue une faute qui est en principe qualifiée de grave (PS.2017.0061 du 30 octobre 2017 consid.2c; PS 2015.0082 du 25 septembre 2015 consid. 2b) Or, en l'occurrence, le recourant a, avant de refuser de participer à cette mesure de marché du travail, déjà abandonné la précédente mesure qui lui avait été assignée. Le sanction prononcée à son égard ne prête dès lors pas flanc à la critique et doit être confirmée. d) Le recourant paraît encore se plaindre de la durée du traitement de son dossier par le SDE, soit environ trois mois et demi. A l'évidence toutefois, on ne peut pas reprocher à ce service d'avoir tardé à statuer sur son recours. 3. Les considérants qui précèdent conduisent au rejet du recours et à la confirmation de la décision attaquée. Le présent arrêt est rendu sans frais (art. 4 al. 3 du Tarif du 28 avril 2015 des frais judiciaires et des dépens en matière administrative [TFJDA; RSV 173.36.5.1]).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