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PS.2017.0063 vom 13. Juni 2018</w:t>
      </w:r>
    </w:p>
    <w:p>
      <w:r>
        <w:t>VD Tribunal cantonal, 2018-06-13, FR</w:t>
      </w:r>
    </w:p>
    <w:p>
      <w:r>
        <w:rPr>
          <w:b/>
        </w:rPr>
        <w:t xml:space="preserve">Quelle: </w:t>
      </w:r>
      <w:r>
        <w:t>https://mcp.opencaselaw.ch/entscheid/vd_omni_PS.2017.0063</w:t>
      </w:r>
    </w:p>
    <w:p>
      <w:r>
        <w:t>FR: VD_OMNI PS.2017.0063 du 13 juin 2018</w:t>
      </w:r>
    </w:p>
    <w:p>
      <w:r>
        <w:t>IT: VD_OMNI PS.2017.0063 del 13 giugno 2018</w:t>
      </w:r>
    </w:p>
    <w:p>
      <w:pPr>
        <w:pStyle w:val="Heading2"/>
      </w:pPr>
      <w:r>
        <w:t>Regeste</w:t>
      </w:r>
    </w:p>
    <w:p>
      <w:r>
        <w:t>A.________/Service de l'emploi (SDE) Assurance perte de gain maladie | Recours déposé contre une décision de refus de prestations de l'assurance perte de gain maladie. Rejet du recours au motif que l'intéressée se trouvait déjà en incapacité de travail dès le début de son délai-cadre d'indemnisation LACI, alors que l'art. 19e al. 1 let. b LEmp exige que la personne doit s'être soumise aux prescriptions de contrôle pendant au moins un mois avant de pouvoir bénéficer de ces prestations.</w:t>
      </w:r>
    </w:p>
    <w:p>
      <w:pPr>
        <w:pStyle w:val="Heading2"/>
      </w:pPr>
      <w:r>
        <w:t>Erwägungen</w:t>
      </w:r>
    </w:p>
    <w:p>
      <w:r>
        <w:rPr>
          <w:b/>
        </w:rPr>
        <w:t>E. 1</w:t>
      </w:r>
    </w:p>
    <w:p>
      <w:r>
        <w:t>L’APGM produit ses effets dès le jour où débute le délai-cadre d'indemnisation de l’assuré.</w:t>
      </w:r>
    </w:p>
    <w:p>
      <w:r>
        <w:rPr>
          <w:b/>
        </w:rPr>
        <w:t>E. 2</w:t>
      </w:r>
    </w:p>
    <w:p>
      <w:r>
        <w:t>Il résulte de ce qui précède que le recours doit être rejeté et la décision de l'autorité intimée, confirmée. Il est statué sans frais (art. 4 al. 3 du Tarif du 11 décembre 2007 des frais judiciaires en matière de droit administratif et public [TFJDA ; RSV 173.36.5.1]) ni dépens à la recourante (art. 55 al. 1 de la loi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