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PS.2016.0028 vom 30. November 2017</w:t>
      </w:r>
    </w:p>
    <w:p>
      <w:r>
        <w:t>VD Tribunal cantonal, 2017-11-30, FR</w:t>
      </w:r>
    </w:p>
    <w:p>
      <w:r>
        <w:rPr>
          <w:b/>
        </w:rPr>
        <w:t xml:space="preserve">Quelle: </w:t>
      </w:r>
      <w:r>
        <w:t>https://mcp.opencaselaw.ch/entscheid/vd_omni_PS.2016.0028</w:t>
      </w:r>
    </w:p>
    <w:p>
      <w:r>
        <w:t>FR: VD_OMNI PS.2016.0028 du 30 novembre 2017</w:t>
      </w:r>
    </w:p>
    <w:p>
      <w:r>
        <w:t>IT: VD_OMNI PS.2016.0028 del 30 novembre 2017</w:t>
      </w:r>
    </w:p>
    <w:p>
      <w:pPr>
        <w:pStyle w:val="Heading2"/>
      </w:pPr>
      <w:r>
        <w:t>Regeste</w:t>
      </w:r>
    </w:p>
    <w:p>
      <w:r>
        <w:t>A.________/Service de l'emploi, Instance juridique chômage | Recours d’une bénéficiaire du RI contre la réduction du forfait mensuel d’entretien de 15 % pendant 3 mois, au motif qu'elle n’a pas remis la preuve de ses recherches d'emploi à l’ORP dans le délai légal. L’envoi du formulaire idoine en courrier A ne permet pas de démontrer que celui-ci a bien été déposé en temps utile. La recourante doit en supporter les conséquences, malgré le fait que la situation est imputable à l’ORP, qui ne renseigne pas de manière claire et complète les assurés sur le problème de la preuve du dépôt du formulaire dans le délai légal en cas d’envoi sous pli simple. La durée de la sanction est néanmoins ramenée à 2 mois, pour tenir compte des informations lacunaires dispensées par les autorités compétentes en la matière et du fait que la recourante a effectué des recherches d’emploi suffisantes et de qualité pendant la période de contrôle concernée. Recours partiellement admis.</w:t>
      </w:r>
    </w:p>
    <w:p>
      <w:pPr>
        <w:pStyle w:val="Heading2"/>
      </w:pPr>
      <w:r>
        <w:t>Erwägungen</w:t>
      </w:r>
    </w:p>
    <w:p>
      <w:r>
        <w:rPr>
          <w:b/>
        </w:rPr>
        <w:t>E. 1</w:t>
      </w:r>
    </w:p>
    <w:p>
      <w:r>
        <w:t>Le recours est déposé dans les formes et délais prescrits par la loi vaudoise du 28 octobre 2008 sur la procédure administrative (LPA-VD; RSV 173.36), de sorte qu’il y a lieu d’entrer en matière sur le fond.</w:t>
      </w:r>
    </w:p>
    <w:p>
      <w:r>
        <w:rPr>
          <w:b/>
        </w:rPr>
        <w:t>E. 2</w:t>
      </w:r>
    </w:p>
    <w:p>
      <w:r>
        <w:t>Le litige porte sur la réduction du forfait mensuel d'entretien du RI en faveur de la recourante de 15 % pour une période de trois mois, au motif que l'ORP n'a pas reçu la preuve de ses recherches d'emploi relatives au mois de novembre 2015 dans le délai de cinq jours prévu par les dispositions d’exécution de la législation fédérale sur l’assurance-chômage. a) La loi vaudoise du 5 juillet 2005 sur l'emploi (LEmp; RSV 822.11) a notamment pour but de prévenir et combattre le chômage et d'encourager l'insertion des demandeurs d'emploi (art. 1 al. 2 let. b et c). Elle institue des mesures cantonales relatives à l'insertion professionnelle, conformément au RI prévu par la loi vaudoise du 2 décembre 2003 sur l'action sociale vaudoise (LASV; RSV 850.51) (art. 2 al. 2). Selon l'art. 13 LEmp, il appartient aux ORP, en particulier, d'assurer la prise en charge des demandeurs d'emploi au bénéfice du RI et, dans ce cadre, de rendre les décisions sanctionnant les bénéficiaires qui ne respectent pas leurs devoirs (al. 3 let. b). b) Selon l'art. 23a al. 1 LEmp, les demandeurs d'emploi au bénéfice du RI doivent, avec l'assistance de leur ORP, tout mettre en œuvre pour favoriser leur retour à l'emploi et ils sont soumis aux mêmes devoirs que les demandeurs d'emploi pris en charge par la loi fédérale du 25 juin 1982 sur l’assurance-chômage obligatoire et l’indemnité en cas d’insolvabilité (LACI; RS 837.0). Il leur appartient notamment d'effectuer des recherches d'emploi et d'en apporter la preuve (art. 23a al. 2, 1 ère phrase). Il résulte à cet égard de l'art. 17 al. 1 LACI qu'il incombe à l'assuré qui fait valoir des prestations d'assurance, en particulier, de chercher du travail, au besoin en dehors de la profession qu'il exerçait précédemment, et d’apporter la preuve des efforts qu'il a fournis. Selon l'art. 26 de l'ordonnance fédérale du 31 août 1983 sur l'assurance-chômage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Selon l'art. 23b LEmp, le non-respect par les bénéficiaires de leurs devoirs dans le cadre de leur prise en charge par l'ORP est sanctionné par une réduction des prestations financières au sens de la LASV. L'art. 12b al. 1 du règlement d'application de la LEmp du 7 décembre 2005 (RLEmp; RSV 822.11.1) prévoit que les prestations financières du RI sont réduites sans procédure d'avertissement préalable notamment en cas d'absence ou insuffisance de recherches de travail (let. b). L’art. 12b al. 2 RLEmp précise que le refus d'observer d'autres instructions entraîne une diminution des prestations financières seulement après un avertissement. Enfin, l’art. 12b al.</w:t>
      </w:r>
    </w:p>
    <w:p>
      <w:r>
        <w:rPr>
          <w:b/>
        </w:rPr>
        <w:t>E. 3</w:t>
      </w:r>
    </w:p>
    <w:p>
      <w:r>
        <w:t>a) En l’espèce, il n’est pas contesté que la recourante a rempli toutes ses obligations de demandeur d’emploi découlant de l’art. 17 LACI. Cela ressort des déclarations du 22 septembre 2016 du conseiller ORP qui assurait son suivi. Pour la période considérée, ce dernier a précisé que " Ses recherches de novembre 2015 ont été acceptée telles qu’elles ont été présentées, malgré l’absence de certaines. Elles sont jugées bonnes tant en qualité qu’en quantité ". Dans ses déterminations du 26 septembre 2016, l’autorité intimée relève que la recourante a commis des erreurs de dates sur le formulaire de l’ORP du mois de décembre 2015 et qu’elle a également pu en commettre sur celui du mois de novembre 2015. Elle ne remet pas pour autant en cause la réalité des démarches entreprises par l'intéressée pour retrouver un travail, ni le fait que la qualité et la quantité des démarches effectuées sont suffisantes, même bonnes pour le conseiller ORP. Elle ne conteste pas non plus le fait que la recourante a toujours été régulière dans la remise de ses recherches d’emploi à l’ORP, ni que ses recherches sont généralement bien ciblées et de qualité ou encore qu’elle a toujours eu la volonté de retrouver une situation professionnelle. b) A son avis toutefois, il s’agit de sanctionner le non-respect du délai légal pour remettre le formulaire. Sur ce dernier point, la recourante indique avoir envoyé le formulaire de preuve de recherches d’emploi du mois de novembre 2015 en courrier A le 4 décembre 2015. Elle précise que ce courrier n’est jamais parvenu à l’ORP. A son avis, la faute est imputable à la poste, qui l'aurait égaré. La recourante expose qu'elle a personnellement mis l’enveloppe timbrée dans la boîte aux lettres de l’Office de poste de ******** dans les délais, mais que la poste ne voudrait pas entrer en matière parce que le courrier n’a pas été déposé au guichet et qu’elle ne dispose d’aucun justificatif. La recourante explique ensuite qu’elle a rencontré des problèmes informatiques qui l’ont empêchée d’envoyer le formulaire litigieux par e-mail aussitôt après avoir été informée du fait que son conseiller ORP ne l'avait pas reçu. A l’audience, elle a indiqué qu'elle avait toujours envoyé le formulaire en courrier A à l’ORP, que celui-ci ne l'avait jamais mise en garde contre d’éventuels problèmes d’expédition et qu'elle n’avait jamais rencontré de difficultés à ce sujet avant le mois de décembre 2015. Depuis cet incident, elle a relevé qu'elle envoyait d’abord une copie scannée du formulaire à son conseiller en placement, puis l’original par courrier A avec récépissé d’envoi. c) On a vu que le demandeur d’emploi bénéficiant des prestations du RI est tenu de produire ses preuves de recherches d’emploi pour chaque période de contrôle au plus tard le cinq du mois suivant ou le premier jour ouvrable qui suit cette date (art. 26 al. 2, 1 ère phrase OACI, applicable à titre de droit cantonal supplétif par le renvoi de l’art. 23a al. 1 in fine LEmp). S'agissant de la preuve de la date de transmission du formulaire de recherches d’emploi, l’art. 89 LPA-VD prévoit que la procédure est régie par le principe de la "maxime d’office" ou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p. 183 et ss; 125 V 193 consid. 2 p. 195, et les références citées).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(ATF 130 III 321 consid. 3.2 et 3.3 p. 324 ss; 126 V 353 consid. 5b p. 360). Il ne suffit donc pas qu'un fait puisse être considéré seulement comme une hypothèse possible. Il n'existe pas, en droit des assurances sociales, un principe selon lequel l'administration ou le juge devrait statuer, dans le doute, en faveur de l'assuré (TF 9C_694/2014 du 1 er avril 2015 consid. 3.2). En matière de notification, l'envoi sous pli simple ne permet en général pas d'établir que la communication est parvenue au destinataire (TF C 89/03 du 2 juillet 2003). La seule présence d'une lettre au dossier de l’autorité ne suffit pas à prouver que cette lettre a effectivement été notifiée à son destinataire (ATF 101 Ia 7 consid. 1 p. 8). Toutefois, la preuve de la notification peut résulter d'autres indices ou de l'ensemble des circonstances, en particulier de la correspondance échangée ou de l'absence de protestation d'une personne qui reçoit des rappels (ATF 105 III 46 consid. 3). Dans sa pratique, le tribunal a jugé que la remise du formulaire de preuve de recherches d’emploi dans un casier réservé à cet effet à la réception de l’ORP ne permettait pas au recourant de prouver le dépôt du formulaire dans le délai légal. Mais cette situation devait être imputée à l'ORP, qui devait assumer le risque d'une faille dans le système qu'il avait lui-même mis sur pied sans informer de manière claire l'assuré que le fardeau de la preuve lui incombait en cas de litige au sujet de la remise de documents dans le casier. Il s’agissait d’un recourant dont le comportement avait été jusqu'ici irréprochable (cf. arrêt PS.2011.0061 du 14 mars 2012 consid. 3c). Dans une autre affaire concernant la preuve de l'envoi par la poste en courrier A du formulaire, le tribunal a admis que la recourante avait posté les documents en temps utile en tenant compte du témoignage de sa mère et de son avocate. Le comportement irréprochable de la recourante ainsi que le fait qu’elle avait activement cherché du travail pendant la période litigieuse ont également été pris en considération dans l'examen de la proportionnalité (cf. arrêt PS.2014.0096 du 8 septembre 2015, et les références citées). d) En l’espèce, la seule affirmation de la recourante ne suffit pas à prouver l’envoi du formulaire de preuve de recherches d’emploi en date du 4 décembre 2015. L'intéressée n’est pas en mesure, contrairement à la situation dans l’affaire PS.2014.0096 précitée, d’apporter des éléments probants comme un témoignage ou une photographie datée attestant du dépôt du courrier dans la boîte aux lettres le 4 décembre 2015. Il existe toutefois certains éléments qui permettent d’envisager la possibilité que la recourante ait effectivement posté ce courrier à cette date dans une boîte aux lettres et que celui-ci ait été perdu par la poste ou, le cas échéant, par l'ORP au moment de la distribution interne par le personnel administratif chargé de la réception des courriers. Il s’agit en particulier de la régularité et du comportement exemplaire de la recourante, qui a toujours effectué des recherches d’emploi suffisantes en qualité et quantité, et dont les formulaires de preuve de recherches d’emploi ont toujours aussi été envoyés dans le délai légal de cinq jours en courrier A. Mais la jurisprudence fédérale précise bien que cette seule hypothèse ne suffit pas à apporter la preuve de l’envoi du courrier dans le délai prescrit par l’art. 26 al. 2, 1 ère phrase OACI. Toutefois, l’information donnée aux assurés et aux bénéficiaires du RI est lacunaire sur ce point. Alors que le chiffre D33 de la directive LACI IC (Indemnité de chômage) du mois de juin 2014 permet aux assurés de transmettre la preuve des recherches d’emploi soit directement dans le casier mis à disposition, soit par la poste en courrier A, il n’est jamais fait mention du problème posé par la preuve de l’envoi. En fait, l’information donnée au demandeur d’emploi est incomplète et trompeuse car elle l'incite à utiliser un mode de notification qui le prive de la possibilité d’apporter la preuve de l’envoi du formulaire en temps utile. Le nombre de litiges concernant le problème de la preuve de l’envoi du formulaire de recherches d’emploi est révélateur à cet égard (voir notamment les arrêts PS.2011.0061 du 14 mars 2012 consid. 3c, PS.2012.0037 du 25 octobre 2012, PS.2012.0016 du 28 juin 2012 et PS.2011.0048 du 20 juin 2012; voir aussi les arrêts PS.2013.0029 du 14 octobre 2013, PS.2014.0096 du 8 septembre 2015, PS.2014.0109 du 12 janvier 2015, PS.2014.0112 du 24 avril 2015, PS.2014.0098 du 30 juillet 2015 et PS 2015.0111 du 3 août 2016). L’envoi par courrier A ne permet pas à la recourante de prouver le dépôt du formulaire dans le délai légal. Mais comme avec le système du dépôt du formulaire dans un casier réservé à cet effet (voir arrêt PS.2011.0061 précité), cette situation doit être imputée à l'ORP, qui n’informe pas de manière claire l'assurée que le fardeau de la preuve en cas de litige au sujet de la remise de documents dans le casier lui incombe même si elle respecte le mode d’envoi préconisé par courrier A. Il se pose la question de savoir si l’administré qui se fie de bonne foi aux indications données concernant le mode d’envoi des formulaires de preuves de recherches d’emploi en courrier A peut se voir reprocher de ne pas être en mesure de prouver l’envoi en temps utile en utilisant un tel mode de communication. Si les directives de l'ORP "permettent" d'envoyer le formulaire par courrier A, cela ne dispense pas l'intéressée d'apporter la preuve (par exemple par témoignage, ou tout autre moyen de preuve, comme un récépissé ou un envoi simultané par e-mail) du dépôt du formulaire en temps utile. Les "bons antécédents" de la recourante ne sauraient constituer une telle preuve, mais pourraient en revanche être pris en considération pour une réduction de la sanction contestée. Depuis cet incident, la recourante envoie ses fiches par courriel et par courrier A avec récépissé d'envoi. Il reste que les autorités d'application de l'aide sociale devraient clairement informer les bénéficiaires du RI qu'il leur incombe de prouver l’envoi des listes de recherches d'emploi en temps utile. L’autorité intimée n’a d’ailleurs pas encore été rendue attentive par le tribunal à la nécessité de renseigner complètement le bénéficiaire de l’aide sociale sur le problème de la preuve du dépôt du formulaire de recherches d’emploi en temps utile en cas d’envoi par courrier A. En l’état, le tribunal appliquera donc par analogie la jurisprudence fédérale en matière d’assurance-chômage, selon laquelle l’assuré supporte les conséquences de l’absence de preuve en ce qui concerne la remise des pièces nécessaires pour faire valoir le droit à l’indemnité, les cartes de contrôle et la liste de recherches d’emploi (TF 8C_537/2013 du 16 avril 2014 consid. 2; 8C_591/2012 du 29 juillet 2013 consid. 4; 8C_427/2010 du 25 août 2010 consid. 5.1; TFA 294/99 du 14 décembre 1999 consid. 2a, in: DTA 2000 n° 25 p. 122). L’art. 29 al. 2 OACI est en effet applicable à titre de droit cantonal supplétif par le renvoi de l’art. 23a al. 1 LEmp. Ainsi, le fait que des allégations relatives à la remise des justificatifs de recherches d’emploi (ou relatives à la date de celles-ci)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 d) Il faut donc retenir que la recourante réalise le cas de la sanction prévu par l’art. 12b al. 1 let. b RLEmp, selon lequel les prestations financières du RI sont réduites sans procédure d'avertissement préalable en cas d’absence ou insuffisance de recherches de travail. Le refus d'observer d'autres instructions entraîne une diminution des prestations financières après avertissement. L’art. 12b al. 3 RLEmp prévoit que le montant et la dur. de la réduction sont fixés en fonction du type, de la gravité et de la répétition du manquement, et doivent s’inscrire dans une limite de 15 % ou de 25 % du forfait, pour une durée de 2 à 12 mois. La réduction du forfait ne touche pas la part affectée aux enfants à charge. La décision attaquée a fixé une réduction de 15 % du forfait du RI sur une durée de trois mois. Toutefois, pour tenir compte du fait que la recourante a satisfait à ses obligations de chômeur en ce qui concerne la qualité et la quantité des recherches d’emploi pendant la période de contrôle concernée, et pour tenir compte également de l’absence d’informations claires de l’ORP et de l’autorité intimée sur les conséquences d’un envoi en courrier A de la liste des recherches d’emploi, il y a lieu de retenir seulement une faute légère de la recourante et ainsi de limiter la réduction au minimum prévu par la réglementation, soit une réduction de 15 % du forfait pendant deux mois. Le recours doit donc être partiellement admis dans cette mesure et la décision attaquée réformée sur ce point.</w:t>
      </w:r>
    </w:p>
    <w:p>
      <w:r>
        <w:rPr>
          <w:b/>
        </w:rPr>
        <w:t>E. 4</w:t>
      </w:r>
    </w:p>
    <w:p>
      <w:r>
        <w:t>Il résulte des considérants qui précèdent que le recours doit être partiellement admis et la décision attaquée réformée en ce sens que la réduction du forfait du RI de 15 % est limitée à une période de deux mois. En ce qui concerne la répartition des frais et dépens, le tarif des frais judiciaires et des dépens en matière administrative du 28 avril 2015 (TFJDA; RSV 173.36.5.1) prévoit que la procédure dans les affaires de prestations sociales est gratuite. Il n’y a donc pas lieu de percevoir de frais de justice, ni d’ailleurs d’allouer de dépens, la recourante agissant seule, sans l’aide d’un mandataire professionnellement qualifié.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