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PS.2015.0104 vom 4. November 2016</w:t>
      </w:r>
    </w:p>
    <w:p>
      <w:r>
        <w:t>VD Tribunal cantonal, 2016-11-04, FR</w:t>
      </w:r>
    </w:p>
    <w:p>
      <w:r>
        <w:rPr>
          <w:b/>
        </w:rPr>
        <w:t xml:space="preserve">Quelle: </w:t>
      </w:r>
      <w:r>
        <w:t>https://mcp.opencaselaw.ch/entscheid/vd_omni_PS.2015.0104</w:t>
      </w:r>
    </w:p>
    <w:p>
      <w:r>
        <w:t>FR: VD_OMNI PS.2015.0104 du 4 novembre 2016</w:t>
      </w:r>
    </w:p>
    <w:p>
      <w:r>
        <w:t>IT: VD_OMNI PS.2015.0104 del 4 novembre 2016</w:t>
      </w:r>
    </w:p>
    <w:p>
      <w:pPr>
        <w:pStyle w:val="Heading2"/>
      </w:pPr>
      <w:r>
        <w:t>Regeste</w:t>
      </w:r>
    </w:p>
    <w:p>
      <w:r>
        <w:t>A.________ /Service de prévoyance et d'aide sociales, Centre social régional Riviera | Annulation d'une décision de restitution du RI. Sans doute, en dissimulant aux services sociaux, par crainte d'une décision négative du Service de la population, le fait que son épouse l'avait rejoint pour emménager au domicile conjugal, le recourant a manqué à son devoir d’information en n’annonçant pas sa réelle situation au CSR lors du dépôt de la demande de RI. Toutefois, il n'est pas établi que les prestations servies au recourant étaient indues; le dossier ne renferme aucun indice dont on pourrait retirer que l'épouse aurait exercé une activité durant cette période. Certes, il était difficile pour le recourant et son épouse de subvenir à leurs besoins durant quatre mois avec la prestation financière pour une personne seule, mais cette seule constatation ne dispensait pas les services sociaux de recueillir d’autres éléments tendant à démontrer l’absence d’indigence du recourant durant cette période, ce dont elle s’est abstenue.</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également aux conditions formelles énoncées par l'art. 79 LPA-VD. Il y a donc lieu d'entrer en matière.</w:t>
      </w:r>
    </w:p>
    <w:p>
      <w:r>
        <w:rPr>
          <w:b/>
        </w:rPr>
        <w:t>E. 2</w:t>
      </w:r>
    </w:p>
    <w:p>
      <w:r>
        <w:t>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w:t>
      </w:r>
    </w:p>
    <w:p>
      <w:r>
        <w:rPr>
          <w:b/>
        </w:rPr>
        <w:t>E. 3</w:t>
      </w:r>
    </w:p>
    <w:p>
      <w:r>
        <w:t>En cas de doute sur la situation financière de la personne qui sollicite une aide ou qui en bénéficie déjà, l'autorité compétente peut exiger de cette dernière qu'elle autorise des personnes ou instances nommément désignées à fournir tout renseignement relatif à établir son droit à la prestation financière.</w:t>
      </w:r>
    </w:p>
    <w:p>
      <w:r>
        <w:rPr>
          <w:b/>
        </w:rPr>
        <w:t>E. 4</w:t>
      </w:r>
    </w:p>
    <w:p>
      <w:r>
        <w:t>Il suit de ce qui précède que le recours sera admis et la décision attaquée, annulée. Le présent arrêt sera rendu sans frais (cf. art. 4 du tarif des frais judiciaires et des dépens en matière administrative, du 28 avril 2015 [ TFJDA; RSV 173.36.5.1 ] ).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